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b/>
          <w:sz w:val="24"/>
          <w:szCs w:val="24"/>
        </w:rPr>
      </w:pPr>
      <w:r>
        <w:rPr>
          <w:rFonts w:cs="Times New Roman" w:ascii="Times New Roman" w:hAnsi="Times New Roman"/>
          <w:b/>
          <w:sz w:val="24"/>
          <w:szCs w:val="24"/>
        </w:rPr>
        <w:t>Федеральное агентство по управлению государственным имуществом</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ИНФОРМАЦИОННОЕ СООБЩЕНИЕ</w:t>
      </w:r>
    </w:p>
    <w:p>
      <w:pPr>
        <w:pStyle w:val="Normal"/>
        <w:spacing w:lineRule="auto" w:line="240" w:before="0" w:after="0"/>
        <w:jc w:val="center"/>
        <w:rPr>
          <w:rFonts w:ascii="Times New Roman" w:hAnsi="Times New Roman" w:eastAsia="Times New Roman" w:cs="Times New Roman"/>
          <w:b/>
          <w:b/>
          <w:sz w:val="24"/>
          <w:szCs w:val="24"/>
          <w:lang w:eastAsia="ru-RU"/>
        </w:rPr>
      </w:pPr>
      <w:r>
        <w:rPr>
          <w:rFonts w:cs="Times New Roman" w:ascii="Times New Roman" w:hAnsi="Times New Roman"/>
          <w:b/>
          <w:sz w:val="24"/>
          <w:szCs w:val="24"/>
        </w:rPr>
        <w:t xml:space="preserve">о проведении продажи посредством публичного предложения в электронной форме </w:t>
      </w:r>
      <w:r>
        <w:rPr>
          <w:rFonts w:eastAsia="Calibri" w:cs="Times New Roman" w:ascii="Times New Roman" w:hAnsi="Times New Roman" w:eastAsiaTheme="minorHAnsi"/>
          <w:b/>
          <w:color w:val="auto"/>
          <w:kern w:val="0"/>
          <w:sz w:val="24"/>
          <w:szCs w:val="24"/>
          <w:lang w:val="ru-RU" w:eastAsia="en-US" w:bidi="ar-SA"/>
        </w:rPr>
        <w:t xml:space="preserve"> </w:t>
      </w:r>
      <w:r>
        <w:rPr>
          <w:rFonts w:eastAsia="Calibri" w:cs="Times New Roman" w:ascii="Times New Roman" w:hAnsi="Times New Roman" w:eastAsiaTheme="minorHAnsi"/>
          <w:b/>
          <w:bCs/>
          <w:color w:val="auto"/>
          <w:kern w:val="0"/>
          <w:sz w:val="24"/>
          <w:szCs w:val="24"/>
          <w:lang w:val="ru-RU" w:eastAsia="en-US" w:bidi="ar-SA"/>
        </w:rPr>
        <w:t xml:space="preserve">части здания </w:t>
      </w:r>
      <w:r>
        <w:rPr>
          <w:rFonts w:eastAsia="Calibri" w:cs="Times New Roman" w:ascii="Times New Roman" w:hAnsi="Times New Roman" w:eastAsiaTheme="minorHAnsi"/>
          <w:b/>
          <w:i w:val="false"/>
          <w:strike w:val="false"/>
          <w:dstrike w:val="false"/>
          <w:outline w:val="false"/>
          <w:shadow w:val="false"/>
          <w:color w:val="auto"/>
          <w:kern w:val="0"/>
          <w:sz w:val="24"/>
          <w:szCs w:val="24"/>
          <w:u w:val="none"/>
          <w:em w:val="none"/>
          <w:lang w:val="ru-RU" w:eastAsia="en-US" w:bidi="ar-SA"/>
        </w:rPr>
        <w:t xml:space="preserve"> с кадастровым номером </w:t>
      </w:r>
      <w:r>
        <w:rPr>
          <w:rFonts w:eastAsia="Calibri" w:cs="Times New Roman" w:ascii="Times New Roman" w:hAnsi="Times New Roman" w:eastAsiaTheme="minorHAnsi"/>
          <w:b/>
          <w:bCs/>
          <w:i w:val="false"/>
          <w:strike w:val="false"/>
          <w:dstrike w:val="false"/>
          <w:outline w:val="false"/>
          <w:shadow w:val="false"/>
          <w:color w:val="auto"/>
          <w:kern w:val="0"/>
          <w:sz w:val="24"/>
          <w:szCs w:val="24"/>
          <w:u w:val="none"/>
          <w:em w:val="none"/>
          <w:lang w:val="en-US" w:eastAsia="en-US" w:bidi="ar-SA"/>
        </w:rPr>
        <w:t>77:01:0001054:2857</w:t>
      </w:r>
      <w:r>
        <w:rPr>
          <w:rFonts w:eastAsia="Calibri" w:cs="Times New Roman" w:ascii="Times New Roman" w:hAnsi="Times New Roman" w:eastAsiaTheme="minorHAnsi"/>
          <w:b/>
          <w:i w:val="false"/>
          <w:strike w:val="false"/>
          <w:dstrike w:val="false"/>
          <w:outline w:val="false"/>
          <w:shadow w:val="false"/>
          <w:color w:val="auto"/>
          <w:kern w:val="0"/>
          <w:sz w:val="24"/>
          <w:szCs w:val="24"/>
          <w:u w:val="none"/>
          <w:em w:val="none"/>
          <w:lang w:val="ru-RU" w:eastAsia="en-US" w:bidi="ar-SA"/>
        </w:rPr>
        <w:t>, расположенно</w:t>
      </w:r>
      <w:r>
        <w:rPr>
          <w:rFonts w:eastAsia="Calibri" w:cs="Times New Roman" w:ascii="Times New Roman" w:hAnsi="Times New Roman" w:eastAsiaTheme="minorHAnsi"/>
          <w:b/>
          <w:i w:val="false"/>
          <w:strike w:val="false"/>
          <w:dstrike w:val="false"/>
          <w:outline w:val="false"/>
          <w:shadow w:val="false"/>
          <w:color w:val="auto"/>
          <w:kern w:val="0"/>
          <w:sz w:val="24"/>
          <w:szCs w:val="24"/>
          <w:u w:val="none"/>
          <w:em w:val="none"/>
          <w:lang w:val="ru-RU" w:eastAsia="en-US" w:bidi="ar-SA"/>
        </w:rPr>
        <w:t>й</w:t>
      </w:r>
      <w:r>
        <w:rPr>
          <w:rFonts w:eastAsia="Calibri" w:cs="Times New Roman" w:ascii="Times New Roman" w:hAnsi="Times New Roman" w:eastAsiaTheme="minorHAnsi"/>
          <w:b/>
          <w:i w:val="false"/>
          <w:strike w:val="false"/>
          <w:dstrike w:val="false"/>
          <w:outline w:val="false"/>
          <w:shadow w:val="false"/>
          <w:color w:val="auto"/>
          <w:kern w:val="0"/>
          <w:sz w:val="24"/>
          <w:szCs w:val="24"/>
          <w:u w:val="none"/>
          <w:em w:val="none"/>
          <w:lang w:val="ru-RU" w:eastAsia="en-US" w:bidi="ar-SA"/>
        </w:rPr>
        <w:t xml:space="preserve"> по адресу: </w:t>
      </w:r>
      <w:r>
        <w:rPr>
          <w:rFonts w:eastAsia="Calibri" w:cs="Times New Roman" w:ascii="Times New Roman" w:hAnsi="Times New Roman" w:eastAsiaTheme="minorHAnsi"/>
          <w:b/>
          <w:bCs/>
          <w:i w:val="false"/>
          <w:strike w:val="false"/>
          <w:dstrike w:val="false"/>
          <w:outline w:val="false"/>
          <w:shadow w:val="false"/>
          <w:color w:val="auto"/>
          <w:kern w:val="0"/>
          <w:sz w:val="24"/>
          <w:szCs w:val="24"/>
          <w:u w:val="none"/>
          <w:em w:val="none"/>
          <w:lang w:val="ru-RU" w:eastAsia="en-US" w:bidi="ar-SA"/>
        </w:rPr>
        <w:t xml:space="preserve">г. Москва, вн.тер.г. муниципальный округ Хамовники, пер. Мансуровский, </w:t>
        <w:br/>
        <w:t>д. 5, пом. 2/1</w:t>
      </w:r>
    </w:p>
    <w:p>
      <w:pPr>
        <w:pStyle w:val="Normal"/>
        <w:spacing w:lineRule="auto" w:line="240"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center"/>
        <w:rPr>
          <w:rFonts w:ascii="Times New Roman" w:hAnsi="Times New Roman" w:cs="Times New Roman"/>
          <w:b/>
          <w:b/>
          <w:i/>
          <w:i/>
          <w:sz w:val="24"/>
          <w:szCs w:val="24"/>
          <w:highlight w:val="yellow"/>
        </w:rPr>
      </w:pPr>
      <w:r>
        <w:rPr>
          <w:rFonts w:cs="Times New Roman" w:ascii="Times New Roman" w:hAnsi="Times New Roman"/>
          <w:b/>
          <w:i/>
          <w:sz w:val="24"/>
          <w:szCs w:val="24"/>
          <w:highlight w:val="yellow"/>
        </w:rPr>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jc w:val="center"/>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jc w:val="center"/>
        <w:rPr>
          <w:rFonts w:ascii="Times New Roman" w:hAnsi="Times New Roman" w:cs="Times New Roman"/>
          <w:b/>
          <w:b/>
          <w:i/>
          <w:i/>
          <w:sz w:val="24"/>
          <w:szCs w:val="24"/>
        </w:rPr>
      </w:pPr>
      <w:r>
        <w:rPr>
          <w:rFonts w:cs="Times New Roman" w:ascii="Times New Roman" w:hAnsi="Times New Roman"/>
          <w:b/>
          <w:i/>
          <w:sz w:val="24"/>
          <w:szCs w:val="24"/>
        </w:rPr>
      </w:r>
    </w:p>
    <w:tbl>
      <w:tblPr>
        <w:tblStyle w:val="929"/>
        <w:tblW w:w="935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704"/>
        <w:gridCol w:w="3750"/>
        <w:gridCol w:w="900"/>
      </w:tblGrid>
      <w:tr>
        <w:trPr/>
        <w:tc>
          <w:tcPr>
            <w:tcW w:w="4704" w:type="dxa"/>
            <w:tcBorders>
              <w:top w:val="nil"/>
              <w:left w:val="nil"/>
              <w:bottom w:val="nil"/>
              <w:right w:val="nil"/>
            </w:tcBorders>
          </w:tcPr>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Дата начала приема заявок:</w:t>
            </w:r>
          </w:p>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cs="Times New Roman" w:ascii="Times New Roman" w:hAnsi="Times New Roman"/>
                <w:sz w:val="24"/>
                <w:szCs w:val="24"/>
              </w:rPr>
            </w:r>
          </w:p>
        </w:tc>
        <w:tc>
          <w:tcPr>
            <w:tcW w:w="3750" w:type="dxa"/>
            <w:tcBorders>
              <w:top w:val="nil"/>
              <w:left w:val="nil"/>
              <w:bottom w:val="nil"/>
              <w:right w:val="nil"/>
            </w:tcBorders>
            <w:shd w:color="auto" w:fill="auto" w:val="clear"/>
          </w:tcPr>
          <w:p>
            <w:pPr>
              <w:pStyle w:val="Style46"/>
              <w:widowControl w:val="false"/>
              <w:suppressAutoHyphens w:val="true"/>
              <w:spacing w:lineRule="auto" w:line="240" w:before="0" w:after="120"/>
              <w:ind w:right="57" w:hanging="0"/>
              <w:jc w:val="left"/>
              <w:rPr>
                <w:rFonts w:ascii="Times New Roman" w:hAnsi="Times New Roman" w:cs="Times New Roman"/>
                <w:color w:val="000000" w:themeColor="text1"/>
                <w:sz w:val="24"/>
                <w:szCs w:val="24"/>
              </w:rPr>
            </w:pPr>
            <w:r>
              <w:rPr>
                <w:rFonts w:eastAsia="Calibri" w:cs="Times New Roman" w:ascii="Times New Roman" w:hAnsi="Times New Roman"/>
                <w:color w:val="000000" w:themeColor="text1"/>
                <w:kern w:val="0"/>
                <w:sz w:val="24"/>
                <w:szCs w:val="24"/>
                <w:lang w:val="ru-RU" w:eastAsia="en-US" w:bidi="ar-SA"/>
              </w:rPr>
              <w:t>20</w:t>
            </w:r>
            <w:r>
              <w:rPr>
                <w:rFonts w:eastAsia="Calibri" w:cs="Times New Roman" w:ascii="Times New Roman" w:hAnsi="Times New Roman"/>
                <w:color w:val="000000" w:themeColor="text1"/>
                <w:kern w:val="0"/>
                <w:sz w:val="24"/>
                <w:szCs w:val="24"/>
                <w:lang w:val="ru-RU" w:eastAsia="en-US" w:bidi="ar-SA"/>
              </w:rPr>
              <w:t xml:space="preserve"> августа 2026 г. </w:t>
            </w:r>
          </w:p>
        </w:tc>
        <w:tc>
          <w:tcPr>
            <w:tcW w:w="900" w:type="dxa"/>
            <w:tcBorders>
              <w:top w:val="nil"/>
              <w:left w:val="nil"/>
              <w:bottom w:val="nil"/>
              <w:right w:val="nil"/>
            </w:tcBorders>
          </w:tcPr>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cs="Times New Roman" w:ascii="Times New Roman" w:hAnsi="Times New Roman"/>
                <w:sz w:val="24"/>
                <w:szCs w:val="24"/>
              </w:rPr>
            </w:r>
          </w:p>
        </w:tc>
      </w:tr>
      <w:tr>
        <w:trPr/>
        <w:tc>
          <w:tcPr>
            <w:tcW w:w="4704" w:type="dxa"/>
            <w:tcBorders>
              <w:top w:val="nil"/>
              <w:left w:val="nil"/>
              <w:bottom w:val="nil"/>
              <w:right w:val="nil"/>
            </w:tcBorders>
          </w:tcPr>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Дата окончания приема заявок:</w:t>
            </w:r>
          </w:p>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cs="Times New Roman" w:ascii="Times New Roman" w:hAnsi="Times New Roman"/>
                <w:sz w:val="24"/>
                <w:szCs w:val="24"/>
              </w:rPr>
            </w:r>
          </w:p>
        </w:tc>
        <w:tc>
          <w:tcPr>
            <w:tcW w:w="3750" w:type="dxa"/>
            <w:tcBorders>
              <w:top w:val="nil"/>
              <w:left w:val="nil"/>
              <w:bottom w:val="nil"/>
              <w:right w:val="nil"/>
            </w:tcBorders>
            <w:shd w:color="auto" w:fill="auto" w:val="clear"/>
          </w:tcPr>
          <w:p>
            <w:pPr>
              <w:pStyle w:val="Style46"/>
              <w:widowControl w:val="false"/>
              <w:suppressAutoHyphens w:val="true"/>
              <w:spacing w:lineRule="auto" w:line="240" w:before="0" w:after="120"/>
              <w:ind w:right="57" w:hanging="0"/>
              <w:jc w:val="left"/>
              <w:rPr>
                <w:rFonts w:ascii="Times New Roman" w:hAnsi="Times New Roman" w:cs="Times New Roman"/>
                <w:color w:val="000000" w:themeColor="text1"/>
                <w:sz w:val="24"/>
                <w:szCs w:val="24"/>
              </w:rPr>
            </w:pPr>
            <w:r>
              <w:rPr>
                <w:rFonts w:eastAsia="Calibri" w:cs="Times New Roman" w:ascii="Times New Roman" w:hAnsi="Times New Roman"/>
                <w:color w:val="000000" w:themeColor="text1"/>
                <w:kern w:val="0"/>
                <w:sz w:val="24"/>
                <w:szCs w:val="24"/>
                <w:lang w:val="ru-RU" w:eastAsia="en-US" w:bidi="ar-SA"/>
              </w:rPr>
              <w:t>2</w:t>
            </w:r>
            <w:r>
              <w:rPr>
                <w:rFonts w:eastAsia="Calibri" w:cs="Times New Roman" w:ascii="Times New Roman" w:hAnsi="Times New Roman"/>
                <w:color w:val="000000" w:themeColor="text1"/>
                <w:kern w:val="0"/>
                <w:sz w:val="24"/>
                <w:szCs w:val="24"/>
                <w:lang w:val="ru-RU" w:eastAsia="en-US" w:bidi="ar-SA"/>
              </w:rPr>
              <w:t xml:space="preserve">6 </w:t>
            </w:r>
            <w:r>
              <w:rPr>
                <w:rFonts w:eastAsia="Calibri" w:cs="Times New Roman" w:ascii="Times New Roman" w:hAnsi="Times New Roman"/>
                <w:color w:val="000000" w:themeColor="text1"/>
                <w:kern w:val="0"/>
                <w:sz w:val="24"/>
                <w:szCs w:val="24"/>
                <w:lang w:val="ru-RU" w:eastAsia="en-US" w:bidi="ar-SA"/>
              </w:rPr>
              <w:t>августа 2026 г.</w:t>
            </w:r>
          </w:p>
        </w:tc>
        <w:tc>
          <w:tcPr>
            <w:tcW w:w="900" w:type="dxa"/>
            <w:tcBorders>
              <w:top w:val="nil"/>
              <w:left w:val="nil"/>
              <w:bottom w:val="nil"/>
              <w:right w:val="nil"/>
            </w:tcBorders>
          </w:tcPr>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cs="Times New Roman" w:ascii="Times New Roman" w:hAnsi="Times New Roman"/>
                <w:sz w:val="24"/>
                <w:szCs w:val="24"/>
              </w:rPr>
            </w:r>
          </w:p>
        </w:tc>
      </w:tr>
      <w:tr>
        <w:trPr/>
        <w:tc>
          <w:tcPr>
            <w:tcW w:w="4704" w:type="dxa"/>
            <w:tcBorders>
              <w:top w:val="nil"/>
              <w:left w:val="nil"/>
              <w:bottom w:val="nil"/>
              <w:right w:val="nil"/>
            </w:tcBorders>
          </w:tcPr>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Дата определения участников:</w:t>
            </w:r>
          </w:p>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cs="Times New Roman" w:ascii="Times New Roman" w:hAnsi="Times New Roman"/>
                <w:sz w:val="24"/>
                <w:szCs w:val="24"/>
              </w:rPr>
            </w:r>
          </w:p>
        </w:tc>
        <w:tc>
          <w:tcPr>
            <w:tcW w:w="3750" w:type="dxa"/>
            <w:tcBorders>
              <w:top w:val="nil"/>
              <w:left w:val="nil"/>
              <w:bottom w:val="nil"/>
              <w:right w:val="nil"/>
            </w:tcBorders>
            <w:shd w:color="auto" w:fill="auto" w:val="clear"/>
          </w:tcPr>
          <w:p>
            <w:pPr>
              <w:pStyle w:val="Style46"/>
              <w:widowControl w:val="false"/>
              <w:suppressAutoHyphens w:val="true"/>
              <w:spacing w:lineRule="auto" w:line="240" w:before="0" w:after="120"/>
              <w:ind w:right="57" w:hanging="0"/>
              <w:jc w:val="left"/>
              <w:rPr>
                <w:rFonts w:ascii="Times New Roman" w:hAnsi="Times New Roman" w:cs="Times New Roman"/>
                <w:color w:val="000000" w:themeColor="text1"/>
                <w:sz w:val="24"/>
                <w:szCs w:val="24"/>
              </w:rPr>
            </w:pPr>
            <w:r>
              <w:rPr>
                <w:rFonts w:eastAsia="Calibri" w:cs="Times New Roman" w:ascii="Times New Roman" w:hAnsi="Times New Roman"/>
                <w:color w:val="000000" w:themeColor="text1"/>
                <w:kern w:val="0"/>
                <w:sz w:val="24"/>
                <w:szCs w:val="24"/>
                <w:lang w:val="ru-RU" w:eastAsia="en-US" w:bidi="ar-SA"/>
              </w:rPr>
              <w:t>2</w:t>
            </w:r>
            <w:r>
              <w:rPr>
                <w:rFonts w:eastAsia="Calibri" w:cs="Times New Roman" w:ascii="Times New Roman" w:hAnsi="Times New Roman"/>
                <w:color w:val="000000" w:themeColor="text1"/>
                <w:kern w:val="0"/>
                <w:sz w:val="24"/>
                <w:szCs w:val="24"/>
                <w:lang w:val="ru-RU" w:eastAsia="en-US" w:bidi="ar-SA"/>
              </w:rPr>
              <w:t>7</w:t>
            </w:r>
            <w:r>
              <w:rPr>
                <w:rFonts w:eastAsia="Calibri" w:cs="Times New Roman" w:ascii="Times New Roman" w:hAnsi="Times New Roman"/>
                <w:color w:val="000000" w:themeColor="text1"/>
                <w:kern w:val="0"/>
                <w:sz w:val="24"/>
                <w:szCs w:val="24"/>
                <w:lang w:val="ru-RU" w:eastAsia="en-US" w:bidi="ar-SA"/>
              </w:rPr>
              <w:t xml:space="preserve"> августа 2026 г.</w:t>
            </w:r>
          </w:p>
        </w:tc>
        <w:tc>
          <w:tcPr>
            <w:tcW w:w="900" w:type="dxa"/>
            <w:tcBorders>
              <w:top w:val="nil"/>
              <w:left w:val="nil"/>
              <w:bottom w:val="nil"/>
              <w:right w:val="nil"/>
            </w:tcBorders>
          </w:tcPr>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cs="Times New Roman" w:ascii="Times New Roman" w:hAnsi="Times New Roman"/>
                <w:sz w:val="24"/>
                <w:szCs w:val="24"/>
              </w:rPr>
            </w:r>
          </w:p>
        </w:tc>
      </w:tr>
      <w:tr>
        <w:trPr/>
        <w:tc>
          <w:tcPr>
            <w:tcW w:w="4704" w:type="dxa"/>
            <w:tcBorders>
              <w:top w:val="nil"/>
              <w:left w:val="nil"/>
              <w:bottom w:val="nil"/>
              <w:right w:val="nil"/>
            </w:tcBorders>
          </w:tcPr>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Дата продажи:</w:t>
            </w:r>
          </w:p>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cs="Times New Roman" w:ascii="Times New Roman" w:hAnsi="Times New Roman"/>
                <w:sz w:val="24"/>
                <w:szCs w:val="24"/>
              </w:rPr>
            </w:r>
          </w:p>
        </w:tc>
        <w:tc>
          <w:tcPr>
            <w:tcW w:w="3750" w:type="dxa"/>
            <w:tcBorders>
              <w:top w:val="nil"/>
              <w:left w:val="nil"/>
              <w:bottom w:val="nil"/>
              <w:right w:val="nil"/>
            </w:tcBorders>
            <w:shd w:color="auto" w:fill="auto" w:val="clear"/>
          </w:tcPr>
          <w:p>
            <w:pPr>
              <w:pStyle w:val="Style46"/>
              <w:widowControl w:val="false"/>
              <w:suppressAutoHyphens w:val="true"/>
              <w:spacing w:lineRule="auto" w:line="240" w:before="0" w:after="120"/>
              <w:ind w:right="57" w:hanging="0"/>
              <w:jc w:val="left"/>
              <w:rPr>
                <w:rFonts w:ascii="Times New Roman" w:hAnsi="Times New Roman" w:cs="Times New Roman"/>
                <w:color w:val="000000" w:themeColor="text1"/>
                <w:sz w:val="24"/>
                <w:szCs w:val="24"/>
              </w:rPr>
            </w:pPr>
            <w:r>
              <w:rPr>
                <w:rFonts w:eastAsia="Calibri" w:cs="Times New Roman" w:ascii="Times New Roman" w:hAnsi="Times New Roman"/>
                <w:color w:val="000000" w:themeColor="text1"/>
                <w:kern w:val="0"/>
                <w:sz w:val="24"/>
                <w:szCs w:val="24"/>
                <w:lang w:val="ru-RU" w:eastAsia="en-US" w:bidi="ar-SA"/>
              </w:rPr>
              <w:t>2</w:t>
            </w:r>
            <w:r>
              <w:rPr>
                <w:rFonts w:eastAsia="Calibri" w:cs="Times New Roman" w:ascii="Times New Roman" w:hAnsi="Times New Roman"/>
                <w:color w:val="000000" w:themeColor="text1"/>
                <w:kern w:val="0"/>
                <w:sz w:val="24"/>
                <w:szCs w:val="24"/>
                <w:lang w:val="ru-RU" w:eastAsia="en-US" w:bidi="ar-SA"/>
              </w:rPr>
              <w:t>8</w:t>
            </w:r>
            <w:r>
              <w:rPr>
                <w:rFonts w:eastAsia="Calibri" w:cs="Times New Roman" w:ascii="Times New Roman" w:hAnsi="Times New Roman"/>
                <w:color w:val="000000" w:themeColor="text1"/>
                <w:kern w:val="0"/>
                <w:sz w:val="24"/>
                <w:szCs w:val="24"/>
                <w:lang w:val="ru-RU" w:eastAsia="en-US" w:bidi="ar-SA"/>
              </w:rPr>
              <w:t xml:space="preserve"> августа 2026 г.</w:t>
            </w:r>
          </w:p>
        </w:tc>
        <w:tc>
          <w:tcPr>
            <w:tcW w:w="900" w:type="dxa"/>
            <w:tcBorders>
              <w:top w:val="nil"/>
              <w:left w:val="nil"/>
              <w:bottom w:val="nil"/>
              <w:right w:val="nil"/>
            </w:tcBorders>
          </w:tcPr>
          <w:p>
            <w:pPr>
              <w:pStyle w:val="Style46"/>
              <w:widowControl w:val="false"/>
              <w:suppressAutoHyphens w:val="true"/>
              <w:spacing w:lineRule="auto" w:line="240" w:before="0" w:after="120"/>
              <w:ind w:right="57" w:hanging="0"/>
              <w:jc w:val="left"/>
              <w:rPr>
                <w:rFonts w:ascii="Times New Roman" w:hAnsi="Times New Roman" w:cs="Times New Roman"/>
                <w:sz w:val="24"/>
                <w:szCs w:val="24"/>
              </w:rPr>
            </w:pPr>
            <w:r>
              <w:rPr>
                <w:rFonts w:cs="Times New Roman" w:ascii="Times New Roman" w:hAnsi="Times New Roman"/>
                <w:sz w:val="24"/>
                <w:szCs w:val="24"/>
              </w:rPr>
            </w:r>
          </w:p>
        </w:tc>
      </w:tr>
    </w:tbl>
    <w:p>
      <w:pPr>
        <w:pStyle w:val="Normal"/>
        <w:spacing w:lineRule="auto" w:line="264" w:before="0" w:after="0"/>
        <w:ind w:right="57" w:firstLine="720"/>
        <w:jc w:val="both"/>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jc w:val="both"/>
        <w:rPr>
          <w:rFonts w:ascii="Times New Roman" w:hAnsi="Times New Roman" w:cs="Times New Roman"/>
          <w:b/>
          <w:b/>
          <w:sz w:val="24"/>
          <w:szCs w:val="24"/>
        </w:rPr>
      </w:pPr>
      <w:r>
        <w:rPr>
          <w:rFonts w:cs="Times New Roman" w:ascii="Times New Roman" w:hAnsi="Times New Roman"/>
          <w:b/>
          <w:sz w:val="24"/>
          <w:szCs w:val="24"/>
        </w:rPr>
        <w:t>СОДЕРЖАНИЕ</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1. Основные понятия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2. Правовое регулирование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3. Сведения о продаже посредством публичного предложения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4. Место, сроки подачи (приема) заявок, определения участников и подведения итогов продажи посредством публичного предложения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5. Сроки и порядок регистрации на электронной площадке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6. Порядок подачи (приема) и отзыва заявок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7. Перечень документов, представляемых участниками торгов и требования к их оформлению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8. Ограничения участия в продаже отдельных категорий физических и юридических лиц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9. Порядок внесения задатка и его возврата</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10. Порядок ознакомления со сведениями об Имуществе, выставляемом на продажу посредством публичного предложения</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11. Порядок определения участников продажи</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12. Порядок проведения продажи посредством публичного предложения и определения победителя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13. Срок заключения договора купли-продажи недвижимого имущества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14. Переход права собственности на федеральное имущество</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15. Заключительные положения</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Приложение 1 (форма заявки) </w:t>
        <w:br/>
        <w:t xml:space="preserve">Приложение 2 (проект договора купли-продажи)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Приложение 3 (форма описи)</w:t>
      </w:r>
      <w:r>
        <w:br w:type="page"/>
      </w:r>
    </w:p>
    <w:p>
      <w:pPr>
        <w:pStyle w:val="Style46"/>
        <w:numPr>
          <w:ilvl w:val="0"/>
          <w:numId w:val="6"/>
        </w:numPr>
        <w:spacing w:lineRule="auto" w:line="240" w:before="0" w:after="0"/>
        <w:ind w:left="0" w:right="57" w:firstLine="567"/>
        <w:jc w:val="both"/>
        <w:rPr>
          <w:rFonts w:ascii="Times New Roman" w:hAnsi="Times New Roman" w:cs="Times New Roman"/>
          <w:b/>
          <w:b/>
          <w:sz w:val="24"/>
          <w:szCs w:val="24"/>
        </w:rPr>
      </w:pPr>
      <w:r>
        <w:rPr>
          <w:rFonts w:cs="Times New Roman" w:ascii="Times New Roman" w:hAnsi="Times New Roman"/>
          <w:b/>
          <w:sz w:val="24"/>
          <w:szCs w:val="24"/>
        </w:rPr>
        <w:t>Основные понятия</w:t>
      </w:r>
    </w:p>
    <w:p>
      <w:pPr>
        <w:pStyle w:val="Style46"/>
        <w:spacing w:lineRule="auto" w:line="240" w:before="0" w:after="0"/>
        <w:ind w:right="57" w:firstLine="567"/>
        <w:jc w:val="both"/>
        <w:rPr>
          <w:rFonts w:ascii="Times New Roman" w:hAnsi="Times New Roman" w:cs="Times New Roman"/>
          <w:sz w:val="24"/>
          <w:szCs w:val="24"/>
        </w:rPr>
      </w:pPr>
      <w:r>
        <w:rPr>
          <w:rFonts w:eastAsia="Times New Roman" w:cs="Times New Roman" w:ascii="Times New Roman" w:hAnsi="Times New Roman"/>
          <w:b/>
          <w:sz w:val="24"/>
          <w:szCs w:val="24"/>
          <w:lang w:eastAsia="ru-RU"/>
        </w:rPr>
        <w:t>Имущество (лоты) продажи (объекты)</w:t>
      </w:r>
      <w:r>
        <w:rPr>
          <w:rFonts w:cs="Times New Roman" w:ascii="Times New Roman" w:hAnsi="Times New Roman"/>
          <w:sz w:val="24"/>
          <w:szCs w:val="24"/>
        </w:rPr>
        <w:t xml:space="preserve"> – имущество, находящееся в собственности Российской Федерации, права на которое передается по договору купли-продажи (далее – имущество).</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 xml:space="preserve">Лот </w:t>
      </w:r>
      <w:r>
        <w:rPr>
          <w:rFonts w:cs="Times New Roman" w:ascii="Times New Roman" w:hAnsi="Times New Roman"/>
          <w:sz w:val="24"/>
          <w:szCs w:val="24"/>
        </w:rPr>
        <w:t>– имущество, являющееся предметом торгов, реализуемое в ходе проведения одной процедуры продажи (электронной продажи).</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Предмет продажи имущества посредством публичного предложения – продажа объекта (лота)</w:t>
      </w:r>
      <w:r>
        <w:rPr>
          <w:rFonts w:cs="Times New Roman" w:ascii="Times New Roman" w:hAnsi="Times New Roman"/>
          <w:sz w:val="24"/>
          <w:szCs w:val="24"/>
        </w:rPr>
        <w:t xml:space="preserve"> – продажа Имущества (лота).</w:t>
      </w:r>
    </w:p>
    <w:p>
      <w:pPr>
        <w:pStyle w:val="Style46"/>
        <w:spacing w:lineRule="auto" w:line="240" w:before="0" w:after="0"/>
        <w:ind w:right="57" w:firstLine="567"/>
        <w:jc w:val="both"/>
        <w:rPr>
          <w:rFonts w:ascii="Times New Roman" w:hAnsi="Times New Roman" w:cs="Times New Roman"/>
          <w:b/>
          <w:b/>
          <w:sz w:val="24"/>
          <w:szCs w:val="24"/>
        </w:rPr>
      </w:pPr>
      <w:r>
        <w:rPr>
          <w:rFonts w:cs="Times New Roman" w:ascii="Times New Roman" w:hAnsi="Times New Roman"/>
          <w:b/>
          <w:sz w:val="24"/>
          <w:szCs w:val="24"/>
        </w:rPr>
        <w:t xml:space="preserve">Цена первоначального предложения – </w:t>
      </w:r>
      <w:r>
        <w:rPr>
          <w:rFonts w:cs="Times New Roman" w:ascii="Times New Roman" w:hAnsi="Times New Roman"/>
          <w:sz w:val="24"/>
          <w:szCs w:val="24"/>
        </w:rPr>
        <w:t>цена продажи Имущества (лота).</w:t>
      </w:r>
    </w:p>
    <w:p>
      <w:pPr>
        <w:pStyle w:val="Normal"/>
        <w:spacing w:lineRule="auto" w:line="240" w:before="0" w:after="0"/>
        <w:ind w:right="57" w:firstLine="567"/>
        <w:jc w:val="both"/>
        <w:rPr>
          <w:rFonts w:ascii="Times New Roman" w:hAnsi="Times New Roman" w:cs="Times New Roman"/>
          <w:sz w:val="24"/>
          <w:szCs w:val="24"/>
        </w:rPr>
      </w:pPr>
      <w:r>
        <w:rPr>
          <w:rFonts w:eastAsia="Times New Roman" w:cs="Times New Roman" w:ascii="Times New Roman" w:hAnsi="Times New Roman"/>
          <w:b/>
          <w:sz w:val="24"/>
          <w:szCs w:val="24"/>
          <w:lang w:eastAsia="ru-RU"/>
        </w:rPr>
        <w:t>Информационное сообщение о проведении продажи посредством публичного предложения</w:t>
      </w:r>
      <w:r>
        <w:rPr>
          <w:rFonts w:eastAsia="Times New Roman" w:cs="Times New Roman" w:ascii="Times New Roman" w:hAnsi="Times New Roman"/>
          <w:sz w:val="24"/>
          <w:szCs w:val="24"/>
          <w:lang w:eastAsia="ru-RU"/>
        </w:rPr>
        <w:t xml:space="preserve"> (далее – Информационное сообщение) - комплект документов, содержащий сведения о проведении продажи посредством публичного предложения, о предмете продажи, условиях и порядке ее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Продавец</w:t>
      </w:r>
      <w:r>
        <w:rPr>
          <w:rFonts w:cs="Times New Roman" w:ascii="Times New Roman" w:hAnsi="Times New Roman"/>
          <w:sz w:val="24"/>
          <w:szCs w:val="24"/>
        </w:rPr>
        <w:t xml:space="preserve"> – Федеральное агентство по управлению государственным имуществом (Росимущество).</w:t>
      </w:r>
    </w:p>
    <w:p>
      <w:pPr>
        <w:pStyle w:val="Normal"/>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Организатор (оператор электронной площадки)</w:t>
      </w:r>
      <w:r>
        <w:rPr>
          <w:rFonts w:cs="Times New Roman" w:ascii="Times New Roman" w:hAnsi="Times New Roman"/>
          <w:sz w:val="24"/>
          <w:szCs w:val="24"/>
        </w:rPr>
        <w:t xml:space="preserve"> – в соответствии </w:t>
        <w:br/>
        <w:t xml:space="preserve">с постановлением Правительства Российской Федерации от 27 августа 2012 г. № 860 </w:t>
        <w:br/>
        <w:t xml:space="preserve">«Об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w:t>
        <w:br/>
        <w:t>в информационно-телекоммуникационной сети «Интернет».</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 xml:space="preserve">Заявка </w:t>
      </w:r>
      <w:r>
        <w:rPr>
          <w:rFonts w:cs="Times New Roman" w:ascii="Times New Roman" w:hAnsi="Times New Roman"/>
          <w:sz w:val="24"/>
          <w:szCs w:val="24"/>
        </w:rPr>
        <w:t xml:space="preserve">– комплект документов, представленный претендентом в срок и по форме, который установлен в Информационном сообщении. </w:t>
      </w:r>
    </w:p>
    <w:p>
      <w:pPr>
        <w:pStyle w:val="NormalWeb"/>
        <w:spacing w:beforeAutospacing="0" w:before="0" w:afterAutospacing="0" w:after="0"/>
        <w:ind w:firstLine="567"/>
        <w:jc w:val="both"/>
        <w:rPr/>
      </w:pPr>
      <w:r>
        <w:rPr>
          <w:b/>
        </w:rPr>
        <w:t xml:space="preserve">Претендент </w:t>
      </w:r>
      <w:r>
        <w:rPr/>
        <w:t xml:space="preserve">– юридическое лицо, физическое лицо или физическое лицо в качестве индивидуального предпринимателя, прошедшее процедуру регистрации в соответствии </w:t>
        <w:br/>
        <w:t xml:space="preserve">с Регламентом ЭТП, подавшее в установленном порядке заявку и документы для участия </w:t>
        <w:br/>
        <w:t>в продаже, намеревающееся принять участие в продаже посредством публичного предложения.</w:t>
      </w:r>
    </w:p>
    <w:p>
      <w:pPr>
        <w:pStyle w:val="NormalWeb"/>
        <w:spacing w:beforeAutospacing="0" w:before="0" w:afterAutospacing="0" w:after="0"/>
        <w:ind w:firstLine="567"/>
        <w:jc w:val="both"/>
        <w:rPr/>
      </w:pPr>
      <w:r>
        <w:rPr>
          <w:b/>
        </w:rPr>
        <w:t xml:space="preserve">Участник </w:t>
      </w:r>
      <w:r>
        <w:rPr/>
        <w:t xml:space="preserve">– юридическое лицо, физическое лицо или физическое лицо в качестве индивидуального предпринимателя, предоставившее Оператору заявку на участие </w:t>
        <w:br/>
        <w:t>в продаже государственного имущества и допущенное в установленном порядке Продавцом для участия в продаже.</w:t>
      </w:r>
    </w:p>
    <w:p>
      <w:pPr>
        <w:pStyle w:val="NormalWeb"/>
        <w:spacing w:beforeAutospacing="0" w:before="0" w:afterAutospacing="0" w:after="0"/>
        <w:ind w:firstLine="567"/>
        <w:jc w:val="both"/>
        <w:rPr/>
      </w:pPr>
      <w:r>
        <w:rPr>
          <w:b/>
        </w:rPr>
        <w:t>Победитель</w:t>
      </w:r>
      <w:r>
        <w:rPr/>
        <w:t xml:space="preserve"> – участник продажи, предложивший наиболее высокую цену </w:t>
        <w:br/>
        <w:t xml:space="preserve">за имущество на продаже посредством публичного предложения и определенный, </w:t>
        <w:br/>
        <w:t>в установленном законодательстве Российской Федерации порядке, для заключения договора купли-продажи с Продавцом по результатам продажи в электронной форме</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Открытая часть электронной площадки</w:t>
      </w:r>
      <w:r>
        <w:rPr>
          <w:rFonts w:cs="Times New Roman"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Закрытая часть электронной площадки</w:t>
      </w:r>
      <w:r>
        <w:rPr>
          <w:rFonts w:cs="Times New Roman" w:ascii="Times New Roman" w:hAnsi="Times New Roman"/>
          <w:sz w:val="24"/>
          <w:szCs w:val="24"/>
        </w:rPr>
        <w:t xml:space="preserve"> – раздел электронной площадки, доступ </w:t>
        <w:br/>
        <w:t xml:space="preserve">к которому имеют только зарегистрированные на электронной площадке продавец </w:t>
        <w:br/>
        <w:t>и участники, позволяющий пользователям получить доступ к информации и выполнять определенные действия.</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Электронная подпись</w:t>
      </w:r>
      <w:r>
        <w:rPr>
          <w:rFonts w:cs="Times New Roman" w:ascii="Times New Roman" w:hAnsi="Times New Roman"/>
          <w:sz w:val="24"/>
          <w:szCs w:val="24"/>
        </w:rPr>
        <w:t xml:space="preserve"> – информация в электронной форме, которая присоединена </w:t>
        <w:br/>
        <w:t>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Электронный документ</w:t>
      </w:r>
      <w:r>
        <w:rPr>
          <w:rFonts w:cs="Times New Roman" w:ascii="Times New Roman" w:hAnsi="Times New Roman"/>
          <w:sz w:val="24"/>
          <w:szCs w:val="24"/>
        </w:rPr>
        <w:t xml:space="preserve"> – документированная информация, представленная </w:t>
        <w:br/>
        <w:t xml:space="preserve">в электронной форме, то есть в виде, пригодном для восприятия человеком </w:t>
        <w:br/>
        <w:t>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Электронный образ документа</w:t>
      </w:r>
      <w:r>
        <w:rPr>
          <w:rFonts w:cs="Times New Roman" w:ascii="Times New Roman" w:hAnsi="Times New Roman"/>
          <w:sz w:val="24"/>
          <w:szCs w:val="24"/>
        </w:rPr>
        <w:t xml:space="preserve"> – электронная копия документа, выполненная </w:t>
        <w:br/>
        <w:t>на бумажном носителе, заверенная электронной подписью лица, имеющего право действовать от имени лица, направившего такую копию документа.</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Электронное сообщение (электронное уведомление)</w:t>
      </w:r>
      <w:r>
        <w:rPr>
          <w:rFonts w:cs="Times New Roman" w:ascii="Times New Roman" w:hAnsi="Times New Roman"/>
          <w:sz w:val="24"/>
          <w:szCs w:val="24"/>
        </w:rPr>
        <w:t xml:space="preserve"> – информация, направляемая пользователями электронной площадки друг другу в процессе работы на электронной площадке.</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Электронный журнал</w:t>
      </w:r>
      <w:r>
        <w:rPr>
          <w:rFonts w:cs="Times New Roman" w:ascii="Times New Roman" w:hAnsi="Times New Roman"/>
          <w:sz w:val="24"/>
          <w:szCs w:val="24"/>
        </w:rP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электронной продажи.</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«Личный кабинет»</w:t>
      </w:r>
      <w:r>
        <w:rPr>
          <w:rFonts w:cs="Times New Roman"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w:t>
        <w:br/>
        <w:t>и пароля).</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b/>
          <w:sz w:val="24"/>
          <w:szCs w:val="24"/>
        </w:rPr>
        <w:t>Официальные сайты по продаже имущества</w:t>
      </w:r>
      <w:r>
        <w:rPr>
          <w:rFonts w:cs="Times New Roman" w:ascii="Times New Roman" w:hAnsi="Times New Roman"/>
          <w:sz w:val="24"/>
          <w:szCs w:val="24"/>
        </w:rPr>
        <w:t xml:space="preserve"> - официальный сайт Российской Федерации для размещения информации о проведении торгов в сети «Интернет» www.torgi.gov.ru, официальный сайт Росимущества в сети «Интернет» </w:t>
        <w:br/>
      </w:r>
      <w:hyperlink r:id="rId2" w:tgtFrame="http://www.rosim.gov.ru">
        <w:r>
          <w:rPr>
            <w:rFonts w:cs="Times New Roman" w:ascii="Times New Roman" w:hAnsi="Times New Roman"/>
            <w:sz w:val="24"/>
            <w:szCs w:val="24"/>
          </w:rPr>
          <w:t>www.rosim.</w:t>
        </w:r>
        <w:r>
          <w:rPr>
            <w:rFonts w:cs="Times New Roman" w:ascii="Times New Roman" w:hAnsi="Times New Roman"/>
            <w:sz w:val="24"/>
            <w:szCs w:val="24"/>
            <w:lang w:val="en-US"/>
          </w:rPr>
          <w:t>gov</w:t>
        </w:r>
        <w:r>
          <w:rPr>
            <w:rFonts w:cs="Times New Roman" w:ascii="Times New Roman" w:hAnsi="Times New Roman"/>
            <w:sz w:val="24"/>
            <w:szCs w:val="24"/>
          </w:rPr>
          <w:t>.ru</w:t>
        </w:r>
      </w:hyperlink>
      <w:r>
        <w:rPr>
          <w:rFonts w:cs="Times New Roman" w:ascii="Times New Roman" w:hAnsi="Times New Roman"/>
          <w:sz w:val="24"/>
          <w:szCs w:val="24"/>
        </w:rPr>
        <w:t>, сайт Организатора в сети «Интернет» (электронной площадки), официальный сайт Продавца в сети «Интернет».</w:t>
      </w:r>
    </w:p>
    <w:p>
      <w:pPr>
        <w:pStyle w:val="Style46"/>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sz w:val="24"/>
          <w:szCs w:val="24"/>
        </w:rPr>
      </w:r>
    </w:p>
    <w:p>
      <w:pPr>
        <w:pStyle w:val="Style46"/>
        <w:spacing w:lineRule="auto" w:line="240" w:before="0" w:after="0"/>
        <w:ind w:right="57" w:firstLine="567"/>
        <w:jc w:val="both"/>
        <w:rPr>
          <w:rFonts w:ascii="Times New Roman" w:hAnsi="Times New Roman" w:cs="Times New Roman"/>
          <w:b/>
          <w:b/>
          <w:sz w:val="24"/>
          <w:szCs w:val="24"/>
        </w:rPr>
      </w:pPr>
      <w:r>
        <w:rPr>
          <w:rFonts w:cs="Times New Roman" w:ascii="Times New Roman" w:hAnsi="Times New Roman"/>
          <w:b/>
          <w:sz w:val="24"/>
          <w:szCs w:val="24"/>
        </w:rPr>
        <w:t>2. Правовое регулирование</w:t>
      </w:r>
    </w:p>
    <w:p>
      <w:pPr>
        <w:pStyle w:val="Normal"/>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sz w:val="24"/>
          <w:szCs w:val="24"/>
        </w:rPr>
        <w:t>Продажа проводится в соответствии с:</w:t>
      </w:r>
    </w:p>
    <w:p>
      <w:pPr>
        <w:pStyle w:val="Normal"/>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sz w:val="24"/>
          <w:szCs w:val="24"/>
        </w:rPr>
        <w:t>- Гражданским кодексом Российской Федерации;</w:t>
      </w:r>
    </w:p>
    <w:p>
      <w:pPr>
        <w:pStyle w:val="Normal"/>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sz w:val="24"/>
          <w:szCs w:val="24"/>
        </w:rPr>
        <w:t>- Федеральным законом от 21 декабря 2001 г. № 178-ФЗ «О приватизации государственного и муниципального имущества»;</w:t>
      </w:r>
    </w:p>
    <w:p>
      <w:pPr>
        <w:pStyle w:val="Normal"/>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sz w:val="24"/>
          <w:szCs w:val="24"/>
        </w:rPr>
        <w:t>-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pPr>
        <w:pStyle w:val="Normal"/>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sz w:val="24"/>
          <w:szCs w:val="24"/>
        </w:rPr>
        <w:t>- иными нормативными правовыми актами Российской Федерации.</w:t>
      </w:r>
    </w:p>
    <w:p>
      <w:pPr>
        <w:pStyle w:val="Normal"/>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right="57" w:firstLine="567"/>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8"/>
        </w:numPr>
        <w:spacing w:lineRule="auto" w:line="240" w:before="0" w:after="0"/>
        <w:ind w:left="1080" w:right="57" w:hanging="360"/>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Сведения о продаже посредством публичного предложения</w:t>
      </w:r>
    </w:p>
    <w:p>
      <w:pPr>
        <w:pStyle w:val="ListParagraph"/>
        <w:spacing w:lineRule="auto" w:line="240" w:before="0" w:after="0"/>
        <w:ind w:left="1080" w:right="57" w:hanging="0"/>
        <w:contextualSpacing/>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p>
      <w:pPr>
        <w:pStyle w:val="Style46"/>
        <w:tabs>
          <w:tab w:val="clear" w:pos="709"/>
          <w:tab w:val="left" w:pos="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b/>
          <w:sz w:val="24"/>
          <w:szCs w:val="24"/>
        </w:rPr>
        <w:t>3.1. Основание проведения торгов</w:t>
      </w:r>
      <w:r>
        <w:rPr>
          <w:rFonts w:cs="Times New Roman" w:ascii="Times New Roman" w:hAnsi="Times New Roman"/>
          <w:sz w:val="24"/>
          <w:szCs w:val="24"/>
        </w:rPr>
        <w:t xml:space="preserve"> – </w:t>
      </w:r>
      <w:r>
        <w:rPr>
          <w:rFonts w:cs="Times New Roman" w:ascii="Times New Roman" w:hAnsi="Times New Roman"/>
          <w:b w:val="false"/>
          <w:bCs w:val="false"/>
          <w:color w:val="000000" w:themeColor="text1"/>
          <w:sz w:val="24"/>
          <w:szCs w:val="24"/>
          <w:highlight w:val="white"/>
        </w:rPr>
        <w:t xml:space="preserve">распоряжение Росимущества от 11 июня </w:t>
        <w:br/>
        <w:t xml:space="preserve">2026 г. № 1414-р «Об утверждении перечня недвижимого имущества, подлежащего приватизации в рамках Указа Президента Российской Федерации от 30.09.2025 № 693 </w:t>
        <w:br/>
        <w:t>«О некоторых особенностях реализации имущества, находящегося в федеральной собственности»».</w:t>
      </w:r>
    </w:p>
    <w:p>
      <w:pPr>
        <w:pStyle w:val="Style46"/>
        <w:tabs>
          <w:tab w:val="clear" w:pos="709"/>
          <w:tab w:val="left" w:pos="0" w:leader="none"/>
        </w:tabs>
        <w:spacing w:lineRule="auto" w:line="240" w:before="0" w:after="0"/>
        <w:ind w:firstLine="709"/>
        <w:jc w:val="both"/>
        <w:rPr>
          <w:rFonts w:ascii="Times New Roman" w:hAnsi="Times New Roman" w:cs="Times New Roman"/>
          <w:sz w:val="24"/>
          <w:szCs w:val="24"/>
        </w:rPr>
      </w:pPr>
      <w:r>
        <w:rPr>
          <w:rFonts w:eastAsia="Times New Roman" w:cs="Times New Roman" w:ascii="Times New Roman" w:hAnsi="Times New Roman"/>
          <w:b/>
          <w:sz w:val="24"/>
          <w:szCs w:val="24"/>
          <w:lang w:eastAsia="ru-RU"/>
        </w:rPr>
        <w:t>3.2. Собственник выставляемого на продажу имущества -</w:t>
      </w:r>
      <w:r>
        <w:rPr>
          <w:rFonts w:eastAsia="Times New Roman" w:cs="Times New Roman" w:ascii="Times New Roman" w:hAnsi="Times New Roman"/>
          <w:sz w:val="24"/>
          <w:szCs w:val="24"/>
          <w:lang w:eastAsia="ru-RU"/>
        </w:rPr>
        <w:t xml:space="preserve"> </w:t>
      </w:r>
      <w:r>
        <w:rPr>
          <w:rFonts w:cs="Times New Roman" w:ascii="Times New Roman" w:hAnsi="Times New Roman"/>
          <w:sz w:val="24"/>
          <w:szCs w:val="24"/>
        </w:rPr>
        <w:t>Российская Федерация.</w:t>
      </w:r>
    </w:p>
    <w:p>
      <w:pPr>
        <w:pStyle w:val="Normal"/>
        <w:tabs>
          <w:tab w:val="clear" w:pos="709"/>
          <w:tab w:val="left" w:pos="0"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3.3. </w:t>
      </w:r>
      <w:r>
        <w:rPr>
          <w:rFonts w:cs="Times New Roman" w:ascii="Times New Roman" w:hAnsi="Times New Roman"/>
          <w:b/>
          <w:sz w:val="24"/>
          <w:szCs w:val="24"/>
        </w:rPr>
        <w:t>Организатор (оператор электронной площадки)</w:t>
      </w:r>
      <w:r>
        <w:rPr>
          <w:rFonts w:cs="Times New Roman" w:ascii="Times New Roman" w:hAnsi="Times New Roman"/>
          <w:b/>
          <w:color w:val="000000" w:themeColor="text1"/>
          <w:sz w:val="24"/>
          <w:szCs w:val="24"/>
        </w:rPr>
        <w:t xml:space="preserve"> торгов</w:t>
      </w:r>
      <w:r>
        <w:rPr>
          <w:rFonts w:eastAsia="Times New Roman" w:cs="Times New Roman" w:ascii="Times New Roman" w:hAnsi="Times New Roman"/>
          <w:b/>
          <w:sz w:val="24"/>
          <w:szCs w:val="24"/>
          <w:lang w:eastAsia="ru-RU"/>
        </w:rPr>
        <w:t xml:space="preserve">: </w:t>
      </w:r>
    </w:p>
    <w:p>
      <w:pPr>
        <w:pStyle w:val="BodyText2"/>
        <w:tabs>
          <w:tab w:val="left" w:pos="0" w:leader="none"/>
          <w:tab w:val="left" w:pos="700" w:leader="none"/>
        </w:tabs>
        <w:ind w:firstLine="709"/>
        <w:rPr>
          <w:sz w:val="24"/>
          <w:szCs w:val="24"/>
        </w:rPr>
      </w:pPr>
      <w:r>
        <w:rPr>
          <w:sz w:val="24"/>
          <w:szCs w:val="24"/>
        </w:rPr>
        <w:t xml:space="preserve">Наименование – </w:t>
      </w:r>
      <w:r>
        <w:rPr>
          <w:rFonts w:eastAsia="Calibri" w:eastAsiaTheme="minorHAnsi"/>
          <w:sz w:val="24"/>
          <w:szCs w:val="24"/>
          <w:lang w:eastAsia="en-US"/>
        </w:rPr>
        <w:t xml:space="preserve">Акционерное общество «Единая электронная торговая площадка» </w:t>
        <w:br/>
        <w:t>(АО «ЕЭТП»)</w:t>
      </w:r>
      <w:r>
        <w:rPr>
          <w:sz w:val="24"/>
          <w:szCs w:val="24"/>
        </w:rPr>
        <w:t>.</w:t>
      </w:r>
    </w:p>
    <w:p>
      <w:pPr>
        <w:pStyle w:val="Normal"/>
        <w:tabs>
          <w:tab w:val="clear" w:pos="709"/>
          <w:tab w:val="left" w:pos="0" w:leader="none"/>
          <w:tab w:val="left" w:pos="56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Адрес - г. Москва, ул. Кожевническая, д.14, стр.5.</w:t>
      </w:r>
    </w:p>
    <w:p>
      <w:pPr>
        <w:pStyle w:val="BodyText2"/>
        <w:tabs>
          <w:tab w:val="left" w:pos="0" w:leader="none"/>
          <w:tab w:val="left" w:pos="700" w:leader="none"/>
        </w:tabs>
        <w:ind w:firstLine="709"/>
        <w:rPr>
          <w:color w:val="000000" w:themeColor="text1"/>
          <w:sz w:val="24"/>
          <w:szCs w:val="24"/>
        </w:rPr>
      </w:pPr>
      <w:r>
        <w:rPr>
          <w:color w:val="000000" w:themeColor="text1"/>
          <w:sz w:val="24"/>
          <w:szCs w:val="24"/>
        </w:rPr>
        <w:t xml:space="preserve">Сайт – </w:t>
      </w:r>
      <w:r>
        <w:rPr>
          <w:rStyle w:val="Style9"/>
          <w:sz w:val="24"/>
          <w:szCs w:val="24"/>
        </w:rPr>
        <w:t>https://www.roseltorg.ru/</w:t>
      </w:r>
    </w:p>
    <w:p>
      <w:pPr>
        <w:pStyle w:val="Normal"/>
        <w:tabs>
          <w:tab w:val="clear" w:pos="709"/>
          <w:tab w:val="left" w:pos="0" w:leader="none"/>
        </w:tabs>
        <w:spacing w:lineRule="auto" w:line="240" w:before="0" w:after="0"/>
        <w:ind w:firstLine="709"/>
        <w:jc w:val="both"/>
        <w:rPr>
          <w:rFonts w:ascii="Times New Roman" w:hAnsi="Times New Roman" w:eastAsia="Times New Roman" w:cs="Times New Roman"/>
          <w:b/>
          <w:b/>
          <w:bCs/>
          <w:iCs/>
          <w:sz w:val="24"/>
          <w:szCs w:val="24"/>
          <w:lang w:eastAsia="ru-RU"/>
        </w:rPr>
      </w:pPr>
      <w:r>
        <w:rPr>
          <w:rFonts w:eastAsia="Times New Roman" w:cs="Times New Roman" w:ascii="Times New Roman" w:hAnsi="Times New Roman"/>
          <w:b/>
          <w:bCs/>
          <w:iCs/>
          <w:sz w:val="24"/>
          <w:szCs w:val="24"/>
          <w:lang w:eastAsia="ru-RU"/>
        </w:rPr>
        <w:t>3.4. Продавец:</w:t>
      </w:r>
    </w:p>
    <w:p>
      <w:pPr>
        <w:pStyle w:val="BodyText2"/>
        <w:tabs>
          <w:tab w:val="left" w:pos="0" w:leader="none"/>
          <w:tab w:val="left" w:pos="700" w:leader="none"/>
        </w:tabs>
        <w:ind w:firstLine="709"/>
        <w:rPr>
          <w:sz w:val="24"/>
          <w:szCs w:val="24"/>
        </w:rPr>
      </w:pPr>
      <w:r>
        <w:rPr>
          <w:b/>
          <w:sz w:val="24"/>
          <w:szCs w:val="24"/>
        </w:rPr>
        <w:t>Наименование</w:t>
      </w:r>
      <w:r>
        <w:rPr>
          <w:sz w:val="24"/>
          <w:szCs w:val="24"/>
        </w:rPr>
        <w:t xml:space="preserve"> – </w:t>
      </w:r>
      <w:r>
        <w:rPr>
          <w:bCs/>
          <w:iCs/>
          <w:sz w:val="24"/>
          <w:szCs w:val="24"/>
        </w:rPr>
        <w:t>Федеральное агентство по управлению государственным имуществом.</w:t>
      </w:r>
    </w:p>
    <w:p>
      <w:pPr>
        <w:pStyle w:val="BodyText2"/>
        <w:tabs>
          <w:tab w:val="left" w:pos="0" w:leader="none"/>
          <w:tab w:val="left" w:pos="700" w:leader="none"/>
        </w:tabs>
        <w:ind w:firstLine="709"/>
        <w:rPr>
          <w:sz w:val="24"/>
          <w:szCs w:val="24"/>
        </w:rPr>
      </w:pPr>
      <w:r>
        <w:rPr>
          <w:sz w:val="24"/>
          <w:szCs w:val="24"/>
        </w:rPr>
        <w:t>Адрес – 109012, г. Москва, Никольский пер., д. 9.</w:t>
      </w:r>
    </w:p>
    <w:p>
      <w:pPr>
        <w:pStyle w:val="BodyText2"/>
        <w:tabs>
          <w:tab w:val="left" w:pos="0" w:leader="none"/>
          <w:tab w:val="left" w:pos="700" w:leader="none"/>
        </w:tabs>
        <w:ind w:firstLine="709"/>
        <w:rPr>
          <w:sz w:val="24"/>
          <w:szCs w:val="24"/>
        </w:rPr>
      </w:pPr>
      <w:r>
        <w:rPr>
          <w:sz w:val="24"/>
          <w:szCs w:val="24"/>
        </w:rPr>
        <w:t xml:space="preserve">Сайт – </w:t>
      </w:r>
      <w:hyperlink r:id="rId3" w:tgtFrame="http://www.rosim.gov.ru">
        <w:r>
          <w:rPr>
            <w:sz w:val="24"/>
            <w:szCs w:val="24"/>
          </w:rPr>
          <w:t>www.rosim.gov.ru</w:t>
        </w:r>
      </w:hyperlink>
      <w:r>
        <w:rPr>
          <w:sz w:val="24"/>
          <w:szCs w:val="24"/>
        </w:rPr>
        <w:t xml:space="preserve"> </w:t>
      </w:r>
    </w:p>
    <w:p>
      <w:pPr>
        <w:pStyle w:val="BodyText2"/>
        <w:tabs>
          <w:tab w:val="left" w:pos="0" w:leader="none"/>
          <w:tab w:val="left" w:pos="700" w:leader="none"/>
        </w:tabs>
        <w:ind w:firstLine="709"/>
        <w:rPr>
          <w:sz w:val="24"/>
          <w:szCs w:val="24"/>
        </w:rPr>
      </w:pPr>
      <w:r>
        <w:rPr>
          <w:sz w:val="24"/>
          <w:szCs w:val="24"/>
        </w:rPr>
        <w:t>Телефон – (495) 647-71-77.</w:t>
      </w:r>
    </w:p>
    <w:p>
      <w:pPr>
        <w:pStyle w:val="Normal"/>
        <w:tabs>
          <w:tab w:val="clear" w:pos="709"/>
          <w:tab w:val="left" w:pos="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b/>
          <w:sz w:val="24"/>
          <w:szCs w:val="24"/>
        </w:rPr>
        <w:t>3.5. Форма продажи (способ приватизации) –</w:t>
      </w:r>
      <w:r>
        <w:rPr>
          <w:rFonts w:cs="Times New Roman" w:ascii="Times New Roman" w:hAnsi="Times New Roman"/>
          <w:sz w:val="24"/>
          <w:szCs w:val="24"/>
        </w:rPr>
        <w:t xml:space="preserve"> продажа посредством публичного предложения в электронной форме.</w:t>
      </w:r>
    </w:p>
    <w:p>
      <w:pPr>
        <w:pStyle w:val="BodyText2"/>
        <w:tabs>
          <w:tab w:val="left" w:pos="0" w:leader="none"/>
          <w:tab w:val="left" w:pos="700" w:leader="none"/>
        </w:tabs>
        <w:ind w:firstLine="709"/>
        <w:rPr>
          <w:rFonts w:eastAsia="Calibri" w:eastAsiaTheme="minorHAnsi"/>
          <w:b/>
          <w:b/>
          <w:bCs/>
          <w:sz w:val="24"/>
          <w:szCs w:val="24"/>
          <w:highlight w:val="none"/>
        </w:rPr>
      </w:pPr>
      <w:r>
        <w:rPr>
          <w:b/>
          <w:bCs/>
          <w:sz w:val="24"/>
          <w:szCs w:val="24"/>
        </w:rPr>
        <w:t xml:space="preserve">3.6. </w:t>
      </w:r>
      <w:r>
        <w:rPr>
          <w:b/>
          <w:sz w:val="24"/>
          <w:szCs w:val="24"/>
        </w:rPr>
        <w:t xml:space="preserve">Сведения об Имуществе (лоте), выставляемом на продажу в электронной форме: </w:t>
      </w:r>
    </w:p>
    <w:tbl>
      <w:tblPr>
        <w:tblStyle w:val="916"/>
        <w:tblpPr w:bottomFromText="0" w:horzAnchor="margin" w:leftFromText="180" w:rightFromText="180" w:tblpX="0" w:tblpXSpec="center" w:tblpY="152" w:topFromText="0" w:vertAnchor="text"/>
        <w:tblW w:w="977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965"/>
        <w:gridCol w:w="5811"/>
      </w:tblGrid>
      <w:tr>
        <w:trPr>
          <w:trHeight w:val="44" w:hRule="atLeast"/>
        </w:trPr>
        <w:tc>
          <w:tcPr>
            <w:tcW w:w="3965"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ind w:left="0" w:right="0" w:hanging="0"/>
              <w:jc w:val="left"/>
              <w:rPr>
                <w:rFonts w:ascii="Times New Roman" w:hAnsi="Times New Roman" w:cs="Times New Roman"/>
                <w:color w:val="000000"/>
                <w:spacing w:val="0"/>
                <w:sz w:val="24"/>
                <w:highlight w:val="none"/>
              </w:rPr>
            </w:pPr>
            <w:r>
              <w:rPr>
                <w:rFonts w:eastAsia="Times New Roman" w:cs="Times New Roman" w:ascii="Times New Roman" w:hAnsi="Times New Roman"/>
                <w:color w:val="000000"/>
                <w:spacing w:val="0"/>
                <w:kern w:val="0"/>
                <w:sz w:val="24"/>
                <w:szCs w:val="22"/>
                <w:lang w:val="ru-RU" w:eastAsia="en-US" w:bidi="ar-SA"/>
              </w:rPr>
              <w:t>Наименование:</w:t>
            </w:r>
          </w:p>
        </w:tc>
        <w:tc>
          <w:tcPr>
            <w:tcW w:w="5811" w:type="dxa"/>
            <w:tcBorders>
              <w:top w:val="single" w:sz="6" w:space="0" w:color="000000"/>
              <w:left w:val="single" w:sz="6" w:space="0" w:color="000000"/>
              <w:bottom w:val="single" w:sz="6" w:space="0" w:color="000000"/>
              <w:right w:val="single" w:sz="6" w:space="0" w:color="000000"/>
            </w:tcBorders>
          </w:tcPr>
          <w:p>
            <w:pPr>
              <w:pStyle w:val="Normal"/>
              <w:widowControl w:val="false"/>
              <w:pBdr/>
              <w:spacing w:lineRule="auto" w:line="240" w:before="0" w:after="160"/>
              <w:jc w:val="left"/>
              <w:rPr>
                <w:rFonts w:ascii="Times New Roman" w:hAnsi="Times New Roman" w:eastAsia="Times New Roman" w:cs="Times New Roman"/>
                <w:sz w:val="24"/>
                <w:szCs w:val="24"/>
                <w:highlight w:val="none"/>
                <w14:ligatures w14:val="none"/>
              </w:rPr>
            </w:pPr>
            <w:r>
              <w:rPr>
                <w:rFonts w:eastAsia="Times New Roman" w:cs="Times New Roman" w:ascii="Times New Roman" w:hAnsi="Times New Roman"/>
                <w:kern w:val="0"/>
                <w:sz w:val="24"/>
                <w:szCs w:val="24"/>
                <w:lang w:val="ru-RU" w:eastAsia="en-US" w:bidi="ar-SA"/>
              </w:rPr>
              <w:t>Часть здания</w:t>
            </w:r>
          </w:p>
        </w:tc>
      </w:tr>
      <w:tr>
        <w:trPr>
          <w:trHeight w:val="44" w:hRule="atLeast"/>
        </w:trPr>
        <w:tc>
          <w:tcPr>
            <w:tcW w:w="3965"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ind w:left="0" w:right="0" w:hanging="0"/>
              <w:jc w:val="left"/>
              <w:rPr>
                <w:rFonts w:ascii="Times New Roman" w:hAnsi="Times New Roman" w:cs="Times New Roman"/>
                <w:color w:val="000000"/>
                <w:spacing w:val="0"/>
                <w:sz w:val="24"/>
                <w:highlight w:val="none"/>
              </w:rPr>
            </w:pPr>
            <w:r>
              <w:rPr>
                <w:rFonts w:eastAsia="Times New Roman" w:cs="Times New Roman" w:ascii="Times New Roman" w:hAnsi="Times New Roman"/>
                <w:color w:val="000000"/>
                <w:spacing w:val="0"/>
                <w:kern w:val="0"/>
                <w:sz w:val="24"/>
                <w:szCs w:val="22"/>
                <w:lang w:val="ru-RU" w:eastAsia="en-US" w:bidi="ar-SA"/>
              </w:rPr>
              <w:t>Кадастровый номер:</w:t>
            </w:r>
          </w:p>
        </w:tc>
        <w:tc>
          <w:tcPr>
            <w:tcW w:w="5811"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160"/>
              <w:jc w:val="left"/>
              <w:rPr>
                <w:rFonts w:ascii="Times New Roman" w:hAnsi="Times New Roman" w:cs="Times New Roman"/>
                <w:sz w:val="24"/>
                <w:highlight w:val="none"/>
              </w:rPr>
            </w:pPr>
            <w:r>
              <w:rPr>
                <w:rFonts w:eastAsia="Times New Roman" w:cs="Times New Roman" w:ascii="Times New Roman" w:hAnsi="Times New Roman"/>
                <w:color w:val="000000"/>
                <w:kern w:val="0"/>
                <w:sz w:val="24"/>
                <w:szCs w:val="24"/>
                <w:lang w:val="en-US"/>
              </w:rPr>
              <w:t>77:01:0001054:2857</w:t>
            </w:r>
          </w:p>
        </w:tc>
      </w:tr>
      <w:tr>
        <w:trPr>
          <w:trHeight w:val="44" w:hRule="atLeast"/>
        </w:trPr>
        <w:tc>
          <w:tcPr>
            <w:tcW w:w="39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left"/>
              <w:rPr>
                <w:rFonts w:ascii="Times New Roman" w:hAnsi="Times New Roman" w:cs="Times New Roman"/>
                <w:color w:val="000000"/>
                <w:spacing w:val="0"/>
                <w:sz w:val="24"/>
                <w:highlight w:val="none"/>
              </w:rPr>
            </w:pPr>
            <w:r>
              <w:rPr>
                <w:rFonts w:eastAsia="Times New Roman" w:cs="Times New Roman" w:ascii="Times New Roman" w:hAnsi="Times New Roman"/>
                <w:color w:val="000000"/>
                <w:spacing w:val="0"/>
                <w:kern w:val="0"/>
                <w:sz w:val="24"/>
                <w:szCs w:val="22"/>
                <w:lang w:val="ru-RU" w:eastAsia="en-US" w:bidi="ar-SA"/>
              </w:rPr>
              <w:t>Площадь (кв.м.):</w:t>
            </w:r>
          </w:p>
        </w:tc>
        <w:tc>
          <w:tcPr>
            <w:tcW w:w="58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160"/>
              <w:jc w:val="left"/>
              <w:rPr>
                <w:rFonts w:ascii="Times New Roman" w:hAnsi="Times New Roman" w:cs="Times New Roman"/>
                <w:sz w:val="24"/>
                <w:highlight w:val="none"/>
              </w:rPr>
            </w:pPr>
            <w:r>
              <w:rPr>
                <w:rFonts w:eastAsia="Times New Roman" w:cs="Times New Roman" w:ascii="Times New Roman" w:hAnsi="Times New Roman"/>
                <w:kern w:val="0"/>
                <w:sz w:val="24"/>
                <w:szCs w:val="22"/>
                <w:lang w:val="ru-RU" w:eastAsia="en-US" w:bidi="ar-SA"/>
              </w:rPr>
              <w:t>98.1</w:t>
            </w:r>
          </w:p>
        </w:tc>
      </w:tr>
      <w:tr>
        <w:trPr>
          <w:trHeight w:val="44" w:hRule="atLeast"/>
        </w:trPr>
        <w:tc>
          <w:tcPr>
            <w:tcW w:w="39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left"/>
              <w:rPr>
                <w:rFonts w:ascii="Times New Roman" w:hAnsi="Times New Roman" w:eastAsia="Times New Roman" w:cs="Times New Roman"/>
                <w:color w:val="000000"/>
                <w:spacing w:val="0"/>
                <w:sz w:val="24"/>
                <w:highlight w:val="none"/>
              </w:rPr>
            </w:pPr>
            <w:r>
              <w:rPr>
                <w:rFonts w:eastAsia="Times New Roman" w:cs="Times New Roman" w:ascii="Times New Roman" w:hAnsi="Times New Roman"/>
                <w:color w:val="000000"/>
                <w:spacing w:val="0"/>
                <w:kern w:val="0"/>
                <w:sz w:val="24"/>
                <w:szCs w:val="22"/>
                <w:lang w:val="ru-RU" w:eastAsia="en-US" w:bidi="ar-SA"/>
              </w:rPr>
              <w:t>Назначение:</w:t>
            </w:r>
          </w:p>
        </w:tc>
        <w:tc>
          <w:tcPr>
            <w:tcW w:w="58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160"/>
              <w:jc w:val="left"/>
              <w:rPr>
                <w:rFonts w:ascii="Times New Roman" w:hAnsi="Times New Roman" w:eastAsia="Times New Roman" w:cs="Times New Roman"/>
                <w:sz w:val="24"/>
                <w:highlight w:val="none"/>
              </w:rPr>
            </w:pPr>
            <w:r>
              <w:rPr>
                <w:rFonts w:eastAsia="Times New Roman" w:cs="Times New Roman" w:ascii="Times New Roman" w:hAnsi="Times New Roman"/>
                <w:kern w:val="0"/>
                <w:sz w:val="24"/>
                <w:szCs w:val="22"/>
                <w:lang w:val="ru-RU" w:eastAsia="en-US" w:bidi="ar-SA"/>
              </w:rPr>
              <w:t>Нежилое</w:t>
            </w:r>
          </w:p>
        </w:tc>
      </w:tr>
      <w:tr>
        <w:trPr>
          <w:trHeight w:val="44" w:hRule="atLeast"/>
        </w:trPr>
        <w:tc>
          <w:tcPr>
            <w:tcW w:w="39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tabs>
                <w:tab w:val="clear" w:pos="709"/>
                <w:tab w:val="left" w:pos="797" w:leader="none"/>
              </w:tabs>
              <w:spacing w:lineRule="auto" w:line="240" w:before="0" w:after="0"/>
              <w:ind w:left="0" w:right="0" w:hanging="0"/>
              <w:jc w:val="left"/>
              <w:rPr>
                <w:rFonts w:ascii="Times New Roman" w:hAnsi="Times New Roman" w:cs="Times New Roman"/>
                <w:color w:val="000000"/>
                <w:spacing w:val="0"/>
                <w:sz w:val="24"/>
                <w:highlight w:val="none"/>
              </w:rPr>
            </w:pPr>
            <w:r>
              <w:rPr>
                <w:rFonts w:eastAsia="Times New Roman" w:cs="Times New Roman" w:ascii="Times New Roman" w:hAnsi="Times New Roman"/>
                <w:color w:val="000000"/>
                <w:spacing w:val="0"/>
                <w:kern w:val="0"/>
                <w:sz w:val="24"/>
                <w:szCs w:val="22"/>
                <w:lang w:val="ru-RU" w:eastAsia="en-US" w:bidi="ar-SA"/>
              </w:rPr>
              <w:t>Номер этажа, на котором расположено помещение:</w:t>
            </w:r>
          </w:p>
        </w:tc>
        <w:tc>
          <w:tcPr>
            <w:tcW w:w="5811"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val="false"/>
              <w:spacing w:lineRule="auto" w:line="240" w:before="0" w:after="160"/>
              <w:jc w:val="left"/>
              <w:rPr>
                <w:rFonts w:ascii="Times New Roman" w:hAnsi="Times New Roman" w:cs="Times New Roman"/>
                <w:sz w:val="24"/>
                <w:highlight w:val="none"/>
              </w:rPr>
            </w:pPr>
            <w:r>
              <w:rPr>
                <w:rFonts w:eastAsia="Times New Roman" w:cs="Times New Roman" w:ascii="Times New Roman" w:hAnsi="Times New Roman"/>
                <w:kern w:val="0"/>
                <w:sz w:val="24"/>
                <w:szCs w:val="22"/>
                <w:lang w:val="ru-RU" w:eastAsia="en-US" w:bidi="ar-SA"/>
              </w:rPr>
              <w:t>Этаж № 1</w:t>
            </w:r>
          </w:p>
        </w:tc>
      </w:tr>
      <w:tr>
        <w:trPr>
          <w:trHeight w:val="407" w:hRule="atLeast"/>
        </w:trPr>
        <w:tc>
          <w:tcPr>
            <w:tcW w:w="39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left"/>
              <w:rPr>
                <w:rFonts w:ascii="Times New Roman" w:hAnsi="Times New Roman" w:cs="Times New Roman"/>
                <w:color w:val="000000"/>
                <w:spacing w:val="0"/>
                <w:sz w:val="24"/>
                <w:highlight w:val="none"/>
              </w:rPr>
            </w:pPr>
            <w:r>
              <w:rPr>
                <w:rFonts w:eastAsia="Times New Roman" w:cs="Times New Roman" w:ascii="Times New Roman" w:hAnsi="Times New Roman"/>
                <w:color w:val="000000"/>
                <w:spacing w:val="0"/>
                <w:kern w:val="0"/>
                <w:sz w:val="24"/>
                <w:szCs w:val="22"/>
                <w:lang w:val="ru-RU" w:eastAsia="en-US" w:bidi="ar-SA"/>
              </w:rPr>
              <w:t>Право:</w:t>
            </w:r>
          </w:p>
        </w:tc>
        <w:tc>
          <w:tcPr>
            <w:tcW w:w="58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left"/>
              <w:rPr>
                <w:rFonts w:ascii="Times New Roman" w:hAnsi="Times New Roman" w:cs="Times New Roman"/>
                <w:color w:val="000000"/>
                <w:spacing w:val="0"/>
                <w:sz w:val="24"/>
                <w:highlight w:val="none"/>
              </w:rPr>
            </w:pPr>
            <w:r>
              <w:rPr>
                <w:rFonts w:eastAsia="Times New Roman" w:cs="Times New Roman" w:ascii="Times New Roman" w:hAnsi="Times New Roman"/>
                <w:color w:val="000000"/>
                <w:spacing w:val="0"/>
                <w:kern w:val="0"/>
                <w:sz w:val="24"/>
                <w:szCs w:val="22"/>
                <w:lang w:val="ru-RU" w:eastAsia="en-US" w:bidi="ar-SA"/>
              </w:rPr>
              <w:t>Собственность РФ</w:t>
            </w:r>
          </w:p>
        </w:tc>
      </w:tr>
      <w:tr>
        <w:trPr>
          <w:trHeight w:val="407" w:hRule="atLeast"/>
        </w:trPr>
        <w:tc>
          <w:tcPr>
            <w:tcW w:w="39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left"/>
              <w:rPr>
                <w:rFonts w:ascii="Times New Roman" w:hAnsi="Times New Roman" w:eastAsia="Times New Roman" w:cs="Times New Roman"/>
                <w:color w:val="000000"/>
                <w:spacing w:val="0"/>
                <w:sz w:val="24"/>
                <w:szCs w:val="22"/>
                <w:highlight w:val="none"/>
              </w:rPr>
            </w:pPr>
            <w:r>
              <w:rPr>
                <w:rFonts w:eastAsia="Times New Roman" w:cs="Times New Roman" w:ascii="Times New Roman" w:hAnsi="Times New Roman"/>
                <w:color w:val="000000"/>
                <w:spacing w:val="0"/>
                <w:kern w:val="0"/>
                <w:sz w:val="24"/>
                <w:szCs w:val="22"/>
                <w:lang w:val="ru-RU" w:eastAsia="en-US" w:bidi="ar-SA"/>
              </w:rPr>
              <w:t>Номер в реестре федерального имущества</w:t>
            </w:r>
          </w:p>
        </w:tc>
        <w:tc>
          <w:tcPr>
            <w:tcW w:w="58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left"/>
              <w:rPr>
                <w:rFonts w:ascii="Times New Roman" w:hAnsi="Times New Roman" w:eastAsia="Times New Roman" w:cs="Times New Roman"/>
                <w:color w:val="000000"/>
                <w:spacing w:val="0"/>
                <w:sz w:val="24"/>
                <w:szCs w:val="22"/>
                <w:highlight w:val="none"/>
              </w:rPr>
            </w:pPr>
            <w:r>
              <w:rPr>
                <w:rFonts w:eastAsia="Times New Roman" w:cs="Times New Roman" w:ascii="Times New Roman" w:hAnsi="Times New Roman"/>
                <w:color w:val="000000"/>
                <w:spacing w:val="0"/>
                <w:kern w:val="0"/>
                <w:sz w:val="24"/>
                <w:szCs w:val="22"/>
                <w:lang w:val="ru-RU" w:eastAsia="en-US" w:bidi="ar-SA"/>
              </w:rPr>
              <w:t>П13770083941</w:t>
            </w:r>
          </w:p>
        </w:tc>
      </w:tr>
      <w:tr>
        <w:trPr>
          <w:trHeight w:val="44" w:hRule="atLeast"/>
        </w:trPr>
        <w:tc>
          <w:tcPr>
            <w:tcW w:w="39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left"/>
              <w:rPr>
                <w:rFonts w:ascii="Times New Roman" w:hAnsi="Times New Roman" w:cs="Times New Roman"/>
                <w:color w:val="000000"/>
                <w:spacing w:val="0"/>
                <w:sz w:val="24"/>
                <w:highlight w:val="white"/>
              </w:rPr>
            </w:pPr>
            <w:r>
              <w:rPr>
                <w:rFonts w:eastAsia="Times New Roman" w:cs="Times New Roman" w:ascii="Times New Roman" w:hAnsi="Times New Roman"/>
                <w:color w:val="000000"/>
                <w:spacing w:val="0"/>
                <w:kern w:val="0"/>
                <w:sz w:val="24"/>
                <w:szCs w:val="22"/>
                <w:highlight w:val="white"/>
                <w:lang w:val="ru-RU" w:eastAsia="en-US" w:bidi="ar-SA"/>
              </w:rPr>
              <w:t>Обременения/ограничения прав:</w:t>
            </w:r>
          </w:p>
        </w:tc>
        <w:tc>
          <w:tcPr>
            <w:tcW w:w="58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both"/>
              <w:rPr>
                <w:rFonts w:ascii="Times New Roman" w:hAnsi="Times New Roman" w:cs="Times New Roman"/>
                <w:sz w:val="24"/>
                <w:szCs w:val="24"/>
                <w:highlight w:val="white"/>
              </w:rPr>
            </w:pPr>
            <w:r>
              <w:rPr>
                <w:rFonts w:eastAsia="Calibri" w:cs="Times New Roman" w:ascii="Times New Roman" w:hAnsi="Times New Roman"/>
                <w:kern w:val="0"/>
                <w:sz w:val="24"/>
                <w:szCs w:val="24"/>
                <w:lang w:val="ru-RU" w:eastAsia="en-US" w:bidi="ar-SA"/>
              </w:rPr>
              <w:t>Зарегистрированы и указаны в прилагаемой к настоящему Информационному сообщению выписке из ЕГРН</w:t>
            </w:r>
          </w:p>
        </w:tc>
      </w:tr>
      <w:tr>
        <w:trPr>
          <w:trHeight w:val="44" w:hRule="atLeast"/>
        </w:trPr>
        <w:tc>
          <w:tcPr>
            <w:tcW w:w="977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right="0" w:hanging="0"/>
              <w:jc w:val="left"/>
              <w:rPr>
                <w:rFonts w:ascii="Times New Roman" w:hAnsi="Times New Roman" w:eastAsia="Times New Roman" w:cs="Times New Roman"/>
                <w:color w:val="000000"/>
                <w:spacing w:val="0"/>
                <w:sz w:val="24"/>
                <w:highlight w:val="none"/>
              </w:rPr>
            </w:pPr>
            <w:r>
              <w:rPr>
                <w:rFonts w:eastAsia="Times New Roman" w:cs="Times New Roman" w:ascii="Times New Roman" w:hAnsi="Times New Roman"/>
                <w:color w:val="000000"/>
                <w:spacing w:val="0"/>
                <w:kern w:val="0"/>
                <w:sz w:val="24"/>
                <w:szCs w:val="22"/>
                <w:lang w:val="ru-RU" w:eastAsia="en-US" w:bidi="ar-SA"/>
              </w:rPr>
              <w:t>Иные сведения указаны в</w:t>
            </w:r>
            <w:r>
              <w:rPr>
                <w:rFonts w:eastAsia="Calibri" w:cs="Times New Roman" w:ascii="Times New Roman" w:hAnsi="Times New Roman"/>
                <w:kern w:val="0"/>
                <w:sz w:val="24"/>
                <w:szCs w:val="24"/>
                <w:lang w:val="ru-RU" w:eastAsia="en-US" w:bidi="ar-SA"/>
              </w:rPr>
              <w:t xml:space="preserve"> прилагаемой к настоящему Информационному сообщению выписке из ЕГРН</w:t>
            </w:r>
          </w:p>
        </w:tc>
      </w:tr>
    </w:tbl>
    <w:p>
      <w:pPr>
        <w:pStyle w:val="BodyText2"/>
        <w:tabs>
          <w:tab w:val="clear" w:pos="700"/>
          <w:tab w:val="left" w:pos="851" w:leader="none"/>
        </w:tabs>
        <w:ind w:firstLine="709"/>
        <w:rPr>
          <w:sz w:val="24"/>
          <w:szCs w:val="24"/>
          <w:highlight w:val="white"/>
        </w:rPr>
      </w:pPr>
      <w:r>
        <w:rPr/>
      </w:r>
    </w:p>
    <w:p>
      <w:pPr>
        <w:pStyle w:val="BodyText2"/>
        <w:tabs>
          <w:tab w:val="clear" w:pos="700"/>
          <w:tab w:val="left" w:pos="851" w:leader="none"/>
        </w:tabs>
        <w:ind w:firstLine="709"/>
        <w:rPr>
          <w:sz w:val="24"/>
          <w:szCs w:val="24"/>
          <w:highlight w:val="white"/>
        </w:rPr>
      </w:pPr>
      <w:r>
        <w:rPr>
          <w:b/>
          <w:bCs/>
          <w:color w:val="0D0D0D" w:themeColor="text1" w:themeTint="f2"/>
          <w:sz w:val="24"/>
          <w:szCs w:val="24"/>
          <w:highlight w:val="white"/>
        </w:rPr>
        <w:t xml:space="preserve">3.7. Начальная цена Имущества (лота) – </w:t>
      </w:r>
      <w:r>
        <w:rPr>
          <w:rFonts w:eastAsia="Times New Roman" w:cs="Times New Roman"/>
          <w:b w:val="false"/>
          <w:bCs w:val="false"/>
          <w:color w:val="000000" w:themeColor="text1"/>
          <w:sz w:val="24"/>
          <w:szCs w:val="24"/>
          <w:highlight w:val="white"/>
          <w:lang w:eastAsia="ru-RU"/>
        </w:rPr>
        <w:t>70 160 500 (</w:t>
      </w:r>
      <w:r>
        <w:rPr>
          <w:rFonts w:eastAsia="Times New Roman" w:cs="Times New Roman"/>
          <w:b w:val="false"/>
          <w:bCs w:val="false"/>
          <w:color w:val="000000" w:themeColor="text1"/>
          <w:sz w:val="24"/>
          <w:szCs w:val="24"/>
          <w:highlight w:val="white"/>
          <w:lang w:eastAsia="ru-RU"/>
        </w:rPr>
        <w:t>с</w:t>
      </w:r>
      <w:r>
        <w:rPr>
          <w:rFonts w:eastAsia="Times New Roman" w:cs="Times New Roman"/>
          <w:b w:val="false"/>
          <w:bCs w:val="false"/>
          <w:color w:val="000000" w:themeColor="text1"/>
          <w:sz w:val="24"/>
          <w:szCs w:val="24"/>
          <w:highlight w:val="white"/>
          <w:lang w:eastAsia="ru-RU"/>
        </w:rPr>
        <w:t>емьдесят миллионов сто шестьдесят тысяч пятьсот) рублей</w:t>
      </w:r>
      <w:r>
        <w:rPr>
          <w:rFonts w:eastAsia="Times New Roman" w:cs="Times New Roman"/>
          <w:b w:val="false"/>
          <w:bCs/>
          <w:color w:val="000000" w:themeColor="text1"/>
          <w:sz w:val="24"/>
          <w:szCs w:val="24"/>
          <w:highlight w:val="white"/>
          <w:lang w:eastAsia="ru-RU"/>
        </w:rPr>
        <w:t xml:space="preserve"> 00 копеек, с учетом НДС (22%).</w:t>
      </w:r>
    </w:p>
    <w:p>
      <w:pPr>
        <w:pStyle w:val="BodyText2"/>
        <w:tabs>
          <w:tab w:val="left" w:pos="700" w:leader="none"/>
          <w:tab w:val="left" w:pos="851" w:leader="none"/>
        </w:tabs>
        <w:ind w:firstLine="709"/>
        <w:rPr>
          <w:sz w:val="24"/>
          <w:szCs w:val="24"/>
          <w:highlight w:val="white"/>
        </w:rPr>
      </w:pPr>
      <w:r>
        <w:rPr>
          <w:b/>
          <w:bCs/>
          <w:color w:val="0D0D0D" w:themeColor="text1" w:themeTint="f2"/>
          <w:sz w:val="24"/>
          <w:szCs w:val="24"/>
          <w:highlight w:val="white"/>
        </w:rPr>
        <w:t xml:space="preserve">3.8. </w:t>
      </w:r>
      <w:r>
        <w:rPr>
          <w:b/>
          <w:sz w:val="24"/>
          <w:szCs w:val="24"/>
          <w:highlight w:val="white"/>
        </w:rPr>
        <w:t>Минимальная цена предложения (цена отсечения)</w:t>
      </w:r>
      <w:r>
        <w:rPr>
          <w:sz w:val="24"/>
          <w:szCs w:val="24"/>
          <w:highlight w:val="white"/>
        </w:rPr>
        <w:t xml:space="preserve">, </w:t>
      </w:r>
      <w:r>
        <w:rPr>
          <w:b/>
          <w:sz w:val="24"/>
          <w:szCs w:val="24"/>
          <w:highlight w:val="white"/>
        </w:rPr>
        <w:t>по которой может быть продано имущество –</w:t>
      </w:r>
      <w:r>
        <w:rPr>
          <w:b w:val="false"/>
          <w:bCs w:val="false"/>
          <w:sz w:val="24"/>
          <w:szCs w:val="24"/>
          <w:highlight w:val="white"/>
        </w:rPr>
        <w:t xml:space="preserve"> </w:t>
      </w:r>
      <w:r>
        <w:rPr>
          <w:b w:val="false"/>
          <w:bCs w:val="false"/>
          <w:sz w:val="24"/>
          <w:szCs w:val="24"/>
          <w:highlight w:val="white"/>
        </w:rPr>
        <w:t xml:space="preserve">35 080 250 </w:t>
      </w:r>
      <w:r>
        <w:rPr>
          <w:sz w:val="24"/>
          <w:szCs w:val="24"/>
          <w:highlight w:val="white"/>
        </w:rPr>
        <w:t>(</w:t>
      </w:r>
      <w:r>
        <w:rPr>
          <w:sz w:val="24"/>
          <w:szCs w:val="24"/>
          <w:highlight w:val="white"/>
        </w:rPr>
        <w:t>тридцать пять</w:t>
      </w:r>
      <w:r>
        <w:rPr>
          <w:sz w:val="24"/>
          <w:szCs w:val="24"/>
          <w:highlight w:val="white"/>
        </w:rPr>
        <w:t xml:space="preserve"> миллион</w:t>
      </w:r>
      <w:r>
        <w:rPr>
          <w:sz w:val="24"/>
          <w:szCs w:val="24"/>
          <w:highlight w:val="white"/>
        </w:rPr>
        <w:t>ов восемьдесят</w:t>
      </w:r>
      <w:r>
        <w:rPr>
          <w:sz w:val="24"/>
          <w:szCs w:val="24"/>
          <w:highlight w:val="white"/>
        </w:rPr>
        <w:t xml:space="preserve"> тысяч </w:t>
      </w:r>
      <w:r>
        <w:rPr>
          <w:sz w:val="24"/>
          <w:szCs w:val="24"/>
          <w:highlight w:val="white"/>
        </w:rPr>
        <w:t>двести пятьдесят</w:t>
      </w:r>
      <w:r>
        <w:rPr>
          <w:sz w:val="24"/>
          <w:szCs w:val="24"/>
          <w:highlight w:val="white"/>
        </w:rPr>
        <w:t>) рублей 00 копеек с учетом</w:t>
      </w:r>
      <w:r>
        <w:rPr>
          <w:sz w:val="24"/>
          <w:highlight w:val="white"/>
        </w:rPr>
        <w:t xml:space="preserve"> </w:t>
      </w:r>
      <w:r>
        <w:rPr>
          <w:sz w:val="24"/>
          <w:szCs w:val="24"/>
          <w:highlight w:val="white"/>
        </w:rPr>
        <w:t xml:space="preserve">НДС 22%. </w:t>
      </w:r>
    </w:p>
    <w:p>
      <w:pPr>
        <w:pStyle w:val="1"/>
        <w:keepNext w:val="false"/>
        <w:widowControl w:val="false"/>
        <w:numPr>
          <w:ilvl w:val="0"/>
          <w:numId w:val="0"/>
        </w:numPr>
        <w:spacing w:lineRule="auto" w:line="240"/>
        <w:ind w:left="0" w:firstLine="709"/>
        <w:jc w:val="both"/>
        <w:rPr>
          <w:b w:val="false"/>
          <w:b w:val="false"/>
          <w:bCs w:val="false"/>
          <w:sz w:val="24"/>
          <w:highlight w:val="white"/>
        </w:rPr>
      </w:pPr>
      <w:r>
        <w:rPr>
          <w:sz w:val="24"/>
          <w:szCs w:val="24"/>
          <w:highlight w:val="white"/>
        </w:rPr>
        <w:t>3.9. Величина снижения цены первоначального предложения («шаг понижения») –</w:t>
      </w:r>
      <w:r>
        <w:rPr>
          <w:b w:val="false"/>
          <w:bCs w:val="false"/>
          <w:sz w:val="24"/>
          <w:szCs w:val="24"/>
          <w:highlight w:val="white"/>
        </w:rPr>
        <w:t xml:space="preserve"> </w:t>
      </w:r>
      <w:r>
        <w:rPr>
          <w:rFonts w:eastAsia="Calibri" w:cs="Times New Roman"/>
          <w:b w:val="false"/>
          <w:bCs w:val="false"/>
          <w:color w:val="000000" w:themeColor="text1"/>
          <w:sz w:val="24"/>
          <w:szCs w:val="24"/>
          <w:highlight w:val="white"/>
          <w:lang w:eastAsia="en-US"/>
        </w:rPr>
        <w:t>7 016 050 (</w:t>
      </w:r>
      <w:r>
        <w:rPr>
          <w:rFonts w:eastAsia="Calibri" w:cs="Times New Roman"/>
          <w:b w:val="false"/>
          <w:bCs w:val="false"/>
          <w:color w:val="000000" w:themeColor="text1"/>
          <w:sz w:val="24"/>
          <w:szCs w:val="24"/>
          <w:highlight w:val="white"/>
          <w:lang w:eastAsia="en-US"/>
        </w:rPr>
        <w:t>с</w:t>
      </w:r>
      <w:r>
        <w:rPr>
          <w:rFonts w:eastAsia="Calibri" w:cs="Times New Roman"/>
          <w:b w:val="false"/>
          <w:bCs w:val="false"/>
          <w:color w:val="000000" w:themeColor="text1"/>
          <w:sz w:val="24"/>
          <w:szCs w:val="24"/>
          <w:highlight w:val="white"/>
          <w:lang w:eastAsia="en-US"/>
        </w:rPr>
        <w:t>емь миллионов шестнадцать тысяч пятьдесят</w:t>
      </w:r>
      <w:r>
        <w:rPr>
          <w:rFonts w:eastAsia="Calibri" w:cs="Times New Roman"/>
          <w:b w:val="false"/>
          <w:bCs/>
          <w:color w:val="000000" w:themeColor="text1"/>
          <w:sz w:val="24"/>
          <w:szCs w:val="24"/>
          <w:highlight w:val="white"/>
          <w:lang w:eastAsia="en-US"/>
        </w:rPr>
        <w:t>)</w:t>
      </w:r>
      <w:r>
        <w:rPr>
          <w:rFonts w:eastAsia="Calibri" w:cs="Times New Roman"/>
          <w:b w:val="false"/>
          <w:bCs w:val="false"/>
          <w:color w:val="000000" w:themeColor="text1"/>
          <w:sz w:val="24"/>
          <w:szCs w:val="24"/>
          <w:highlight w:val="white"/>
          <w:lang w:eastAsia="en-US"/>
        </w:rPr>
        <w:t xml:space="preserve"> рублей 00 копеек.</w:t>
      </w:r>
    </w:p>
    <w:p>
      <w:pPr>
        <w:pStyle w:val="1"/>
        <w:keepNext w:val="false"/>
        <w:widowControl w:val="false"/>
        <w:numPr>
          <w:ilvl w:val="0"/>
          <w:numId w:val="0"/>
        </w:numPr>
        <w:spacing w:lineRule="auto" w:line="240"/>
        <w:ind w:left="0" w:firstLine="709"/>
        <w:jc w:val="both"/>
        <w:rPr>
          <w:b w:val="false"/>
          <w:b w:val="false"/>
          <w:bCs w:val="false"/>
          <w:sz w:val="24"/>
          <w:highlight w:val="white"/>
        </w:rPr>
      </w:pPr>
      <w:r>
        <w:rPr>
          <w:sz w:val="24"/>
          <w:szCs w:val="24"/>
          <w:highlight w:val="white"/>
        </w:rPr>
        <w:t>3.10. Величина повышения цены («шаг аукциона»)</w:t>
      </w:r>
      <w:r>
        <w:rPr>
          <w:spacing w:val="-11"/>
          <w:sz w:val="24"/>
          <w:szCs w:val="24"/>
          <w:highlight w:val="white"/>
        </w:rPr>
        <w:t xml:space="preserve"> –</w:t>
      </w:r>
      <w:r>
        <w:rPr>
          <w:rFonts w:eastAsia="Times New Roman" w:cs="Times New Roman"/>
          <w:b w:val="false"/>
          <w:bCs w:val="false"/>
          <w:color w:val="000000" w:themeColor="text1"/>
          <w:spacing w:val="-11"/>
          <w:sz w:val="24"/>
          <w:szCs w:val="24"/>
          <w:highlight w:val="white"/>
          <w:lang w:eastAsia="ru-RU"/>
        </w:rPr>
        <w:t>3 508 025 (</w:t>
      </w:r>
      <w:r>
        <w:rPr>
          <w:rFonts w:eastAsia="Times New Roman" w:cs="Times New Roman"/>
          <w:b w:val="false"/>
          <w:bCs w:val="false"/>
          <w:color w:val="000000" w:themeColor="text1"/>
          <w:spacing w:val="-11"/>
          <w:sz w:val="24"/>
          <w:szCs w:val="24"/>
          <w:highlight w:val="white"/>
          <w:lang w:eastAsia="ru-RU"/>
        </w:rPr>
        <w:t>т</w:t>
      </w:r>
      <w:r>
        <w:rPr>
          <w:rFonts w:eastAsia="Times New Roman" w:cs="Times New Roman"/>
          <w:b w:val="false"/>
          <w:bCs w:val="false"/>
          <w:color w:val="000000" w:themeColor="text1"/>
          <w:spacing w:val="-11"/>
          <w:sz w:val="24"/>
          <w:szCs w:val="24"/>
          <w:highlight w:val="white"/>
          <w:lang w:eastAsia="ru-RU"/>
        </w:rPr>
        <w:t>ри миллиона пятьсот восемь тысяч двадцать пять) рублей 00 копеек.</w:t>
      </w:r>
    </w:p>
    <w:p>
      <w:pPr>
        <w:pStyle w:val="1"/>
        <w:keepNext w:val="false"/>
        <w:widowControl w:val="false"/>
        <w:numPr>
          <w:ilvl w:val="0"/>
          <w:numId w:val="0"/>
        </w:numPr>
        <w:spacing w:lineRule="auto" w:line="240"/>
        <w:ind w:left="0" w:firstLine="709"/>
        <w:jc w:val="both"/>
        <w:rPr>
          <w:b w:val="false"/>
          <w:b w:val="false"/>
          <w:bCs w:val="false"/>
          <w:sz w:val="24"/>
          <w:highlight w:val="white"/>
        </w:rPr>
      </w:pPr>
      <w:r>
        <w:rPr>
          <w:rFonts w:eastAsia="Calibri" w:eastAsiaTheme="minorHAnsi"/>
          <w:sz w:val="24"/>
          <w:szCs w:val="24"/>
          <w:highlight w:val="white"/>
          <w:lang w:eastAsia="en-US"/>
        </w:rPr>
        <w:t>3.11.</w:t>
      </w:r>
      <w:r>
        <w:rPr>
          <w:rFonts w:eastAsia="Calibri" w:eastAsiaTheme="minorHAnsi"/>
          <w:b w:val="false"/>
          <w:sz w:val="24"/>
          <w:szCs w:val="24"/>
          <w:highlight w:val="white"/>
          <w:lang w:eastAsia="en-US"/>
        </w:rPr>
        <w:t xml:space="preserve"> </w:t>
      </w:r>
      <w:r>
        <w:rPr>
          <w:rFonts w:eastAsia="Calibri" w:eastAsiaTheme="minorHAnsi"/>
          <w:sz w:val="24"/>
          <w:szCs w:val="24"/>
          <w:highlight w:val="white"/>
          <w:lang w:eastAsia="en-US"/>
        </w:rPr>
        <w:t>Размер задатка –</w:t>
      </w:r>
      <w:r>
        <w:rPr>
          <w:rFonts w:eastAsia="Calibri" w:eastAsiaTheme="minorHAnsi"/>
          <w:b w:val="false"/>
          <w:bCs w:val="false"/>
          <w:sz w:val="24"/>
          <w:szCs w:val="24"/>
          <w:highlight w:val="white"/>
          <w:lang w:eastAsia="en-US"/>
        </w:rPr>
        <w:t xml:space="preserve"> </w:t>
      </w:r>
      <w:r>
        <w:rPr>
          <w:rFonts w:eastAsia="Calibri" w:cs="Times New Roman"/>
          <w:b w:val="false"/>
          <w:bCs w:val="false"/>
          <w:color w:val="000000" w:themeColor="text1"/>
          <w:sz w:val="24"/>
          <w:szCs w:val="24"/>
          <w:highlight w:val="white"/>
          <w:lang w:eastAsia="en-US"/>
        </w:rPr>
        <w:t>7 016 050 (</w:t>
      </w:r>
      <w:r>
        <w:rPr>
          <w:rFonts w:eastAsia="Calibri" w:cs="Times New Roman"/>
          <w:b w:val="false"/>
          <w:bCs w:val="false"/>
          <w:color w:val="000000" w:themeColor="text1"/>
          <w:sz w:val="24"/>
          <w:szCs w:val="24"/>
          <w:highlight w:val="white"/>
          <w:lang w:eastAsia="en-US"/>
        </w:rPr>
        <w:t>с</w:t>
      </w:r>
      <w:r>
        <w:rPr>
          <w:rFonts w:eastAsia="Calibri" w:cs="Times New Roman"/>
          <w:b w:val="false"/>
          <w:bCs w:val="false"/>
          <w:color w:val="000000" w:themeColor="text1"/>
          <w:sz w:val="24"/>
          <w:szCs w:val="24"/>
          <w:highlight w:val="white"/>
          <w:lang w:eastAsia="en-US"/>
        </w:rPr>
        <w:t>емь миллионов шестнадцать тысяч пятьдесят</w:t>
      </w:r>
      <w:r>
        <w:rPr>
          <w:rFonts w:eastAsia="Calibri" w:cs="Times New Roman"/>
          <w:b w:val="false"/>
          <w:bCs/>
          <w:color w:val="000000" w:themeColor="text1"/>
          <w:sz w:val="24"/>
          <w:szCs w:val="24"/>
          <w:highlight w:val="white"/>
          <w:lang w:eastAsia="en-US"/>
        </w:rPr>
        <w:t>)</w:t>
      </w:r>
      <w:r>
        <w:rPr>
          <w:rFonts w:eastAsia="Calibri" w:cs="Times New Roman"/>
          <w:b w:val="false"/>
          <w:bCs w:val="false"/>
          <w:color w:val="000000" w:themeColor="text1"/>
          <w:sz w:val="24"/>
          <w:szCs w:val="24"/>
          <w:highlight w:val="white"/>
          <w:lang w:eastAsia="en-US"/>
        </w:rPr>
        <w:t xml:space="preserve"> рублей 00 копеек.</w:t>
      </w:r>
    </w:p>
    <w:p>
      <w:pPr>
        <w:pStyle w:val="1"/>
        <w:keepNext w:val="false"/>
        <w:widowControl w:val="false"/>
        <w:numPr>
          <w:ilvl w:val="0"/>
          <w:numId w:val="0"/>
        </w:numPr>
        <w:tabs>
          <w:tab w:val="clear" w:pos="709"/>
          <w:tab w:val="left" w:pos="851" w:leader="none"/>
        </w:tabs>
        <w:spacing w:lineRule="auto" w:line="240"/>
        <w:ind w:left="0" w:firstLine="709"/>
        <w:jc w:val="both"/>
        <w:rPr>
          <w:sz w:val="24"/>
          <w:szCs w:val="24"/>
        </w:rPr>
      </w:pPr>
      <w:r>
        <w:rPr>
          <w:sz w:val="24"/>
          <w:szCs w:val="24"/>
        </w:rPr>
        <w:t xml:space="preserve">3.12. Сведения о предыдущих торгах по продаже имущества, объявленных </w:t>
        <w:br/>
        <w:t>в течение года, предшествующего его продаже:</w:t>
      </w:r>
    </w:p>
    <w:p>
      <w:pPr>
        <w:pStyle w:val="BodyText2"/>
        <w:tabs>
          <w:tab w:val="clear" w:pos="700"/>
        </w:tabs>
        <w:ind w:firstLine="709"/>
        <w:rPr>
          <w:sz w:val="24"/>
          <w:szCs w:val="24"/>
          <w14:ligatures w14:val="none"/>
        </w:rPr>
      </w:pPr>
      <w:r>
        <w:rPr>
          <w:sz w:val="24"/>
          <w:szCs w:val="24"/>
        </w:rPr>
        <w:t>Ранее Росимуществом проведены продажи, которые были признаны несостоявшимися по причине отсутствия заявок.</w:t>
      </w:r>
    </w:p>
    <w:p>
      <w:pPr>
        <w:pStyle w:val="Normal"/>
        <w:tabs>
          <w:tab w:val="clear" w:pos="709"/>
          <w:tab w:val="left" w:pos="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bCs/>
          <w:sz w:val="24"/>
          <w:szCs w:val="24"/>
        </w:rPr>
      </w:pPr>
      <w:r>
        <w:rPr>
          <w:rFonts w:cs="Times New Roman" w:ascii="Times New Roman" w:hAnsi="Times New Roman"/>
          <w:b/>
          <w:sz w:val="24"/>
          <w:szCs w:val="24"/>
        </w:rPr>
        <w:t xml:space="preserve">4. </w:t>
      </w:r>
      <w:r>
        <w:rPr>
          <w:rFonts w:cs="Times New Roman" w:ascii="Times New Roman" w:hAnsi="Times New Roman"/>
          <w:b/>
          <w:bCs/>
          <w:sz w:val="24"/>
          <w:szCs w:val="24"/>
        </w:rPr>
        <w:t xml:space="preserve">Место, сроки подачи (приема) заявок, определения участников </w:t>
        <w:br/>
        <w:t xml:space="preserve">и подведения итогов продажи посредством публичного предложения </w:t>
        <w:br/>
        <w:t>(проведения продажи посредством публичного предложения)</w:t>
      </w:r>
    </w:p>
    <w:p>
      <w:pPr>
        <w:pStyle w:val="Normal"/>
        <w:tabs>
          <w:tab w:val="clear" w:pos="709"/>
          <w:tab w:val="left" w:pos="0" w:leader="none"/>
        </w:tabs>
        <w:spacing w:lineRule="auto" w:line="240" w:before="0" w:after="0"/>
        <w:ind w:firstLine="709"/>
        <w:jc w:val="center"/>
        <w:rPr>
          <w:b/>
          <w:b/>
          <w:sz w:val="24"/>
          <w:szCs w:val="24"/>
        </w:rPr>
      </w:pPr>
      <w:r>
        <w:rPr>
          <w:b/>
          <w:sz w:val="24"/>
          <w:szCs w:val="24"/>
        </w:rPr>
      </w:r>
    </w:p>
    <w:p>
      <w:pPr>
        <w:pStyle w:val="BodyText2"/>
        <w:tabs>
          <w:tab w:val="clear" w:pos="700"/>
        </w:tabs>
        <w:ind w:right="57" w:firstLine="567"/>
        <w:rPr>
          <w:sz w:val="24"/>
          <w:szCs w:val="24"/>
          <w:highlight w:val="white"/>
        </w:rPr>
      </w:pPr>
      <w:r>
        <w:rPr>
          <w:b/>
          <w:sz w:val="24"/>
          <w:szCs w:val="24"/>
          <w:highlight w:val="white"/>
        </w:rPr>
        <w:t>4.1. Место подачи (приема) Заявок</w:t>
      </w:r>
      <w:r>
        <w:rPr>
          <w:bCs/>
          <w:sz w:val="24"/>
          <w:szCs w:val="24"/>
          <w:highlight w:val="white"/>
        </w:rPr>
        <w:t xml:space="preserve">: </w:t>
      </w:r>
      <w:r>
        <w:rPr>
          <w:rStyle w:val="Style9"/>
          <w:color w:val="000000" w:themeColor="text1"/>
          <w:sz w:val="24"/>
          <w:szCs w:val="24"/>
          <w:highlight w:val="white"/>
        </w:rPr>
        <w:t>https://www.roseltorg.ru/</w:t>
      </w:r>
    </w:p>
    <w:p>
      <w:pPr>
        <w:pStyle w:val="Normal"/>
        <w:tabs>
          <w:tab w:val="clear" w:pos="709"/>
          <w:tab w:val="left" w:pos="567" w:leader="none"/>
        </w:tabs>
        <w:spacing w:lineRule="auto" w:line="240" w:before="0" w:after="0"/>
        <w:ind w:right="57" w:firstLine="567"/>
        <w:jc w:val="both"/>
        <w:rPr>
          <w:rFonts w:ascii="Times New Roman" w:hAnsi="Times New Roman" w:eastAsia="Times New Roman" w:cs="Times New Roman"/>
          <w:sz w:val="24"/>
          <w:szCs w:val="24"/>
          <w:highlight w:val="white"/>
        </w:rPr>
      </w:pPr>
      <w:r>
        <w:rPr>
          <w:rFonts w:cs="Times New Roman" w:ascii="Times New Roman" w:hAnsi="Times New Roman"/>
          <w:b/>
          <w:sz w:val="24"/>
          <w:szCs w:val="24"/>
          <w:highlight w:val="white"/>
        </w:rPr>
        <w:t>4.2. Дата и время начала подачи (приема) Заявок:</w:t>
      </w:r>
      <w:r>
        <w:rPr>
          <w:rFonts w:cs="Times New Roman" w:ascii="Times New Roman" w:hAnsi="Times New Roman"/>
          <w:sz w:val="24"/>
          <w:szCs w:val="24"/>
          <w:highlight w:val="white"/>
        </w:rPr>
        <w:t xml:space="preserve"> </w:t>
      </w:r>
      <w:r>
        <w:rPr>
          <w:rFonts w:cs="Times New Roman" w:ascii="Times New Roman" w:hAnsi="Times New Roman"/>
          <w:sz w:val="24"/>
          <w:szCs w:val="24"/>
          <w:highlight w:val="white"/>
        </w:rPr>
        <w:t>20</w:t>
      </w:r>
      <w:r>
        <w:rPr>
          <w:rFonts w:cs="Times New Roman" w:ascii="Times New Roman" w:hAnsi="Times New Roman"/>
          <w:sz w:val="24"/>
          <w:szCs w:val="24"/>
          <w:highlight w:val="white"/>
        </w:rPr>
        <w:t xml:space="preserve"> августа</w:t>
      </w:r>
      <w:r>
        <w:rPr>
          <w:rFonts w:eastAsia="Times New Roman" w:cs="Times New Roman" w:ascii="Times New Roman" w:hAnsi="Times New Roman"/>
          <w:sz w:val="24"/>
          <w:szCs w:val="24"/>
          <w:highlight w:val="white"/>
          <w:lang w:eastAsia="ru-RU"/>
        </w:rPr>
        <w:t xml:space="preserve"> 2026 г. в 10.00 </w:t>
        <w:br/>
        <w:t>по московскому времени.</w:t>
      </w:r>
    </w:p>
    <w:p>
      <w:pPr>
        <w:pStyle w:val="Normal"/>
        <w:spacing w:lineRule="auto" w:line="240" w:before="0" w:after="0"/>
        <w:ind w:firstLine="567"/>
        <w:jc w:val="both"/>
        <w:rPr>
          <w:rFonts w:ascii="Times New Roman" w:hAnsi="Times New Roman" w:cs="Times New Roman"/>
          <w:sz w:val="24"/>
          <w:szCs w:val="24"/>
          <w:highlight w:val="white"/>
        </w:rPr>
      </w:pPr>
      <w:r>
        <w:rPr>
          <w:rFonts w:cs="Times New Roman" w:ascii="Times New Roman" w:hAnsi="Times New Roman"/>
          <w:sz w:val="24"/>
          <w:szCs w:val="24"/>
          <w:highlight w:val="white"/>
        </w:rPr>
        <w:t>Подача Заявок осуществляется круглосуточно.</w:t>
      </w:r>
    </w:p>
    <w:p>
      <w:pPr>
        <w:pStyle w:val="Normal"/>
        <w:spacing w:lineRule="auto" w:line="240" w:before="0" w:after="0"/>
        <w:ind w:firstLine="567"/>
        <w:jc w:val="both"/>
        <w:rPr>
          <w:rFonts w:ascii="Times New Roman" w:hAnsi="Times New Roman" w:cs="Times New Roman"/>
          <w:sz w:val="24"/>
          <w:szCs w:val="24"/>
          <w:highlight w:val="white"/>
        </w:rPr>
      </w:pPr>
      <w:r>
        <w:rPr>
          <w:rFonts w:cs="Times New Roman" w:ascii="Times New Roman" w:hAnsi="Times New Roman"/>
          <w:b/>
          <w:sz w:val="24"/>
          <w:szCs w:val="24"/>
          <w:highlight w:val="white"/>
        </w:rPr>
        <w:t>4.3. Дата и время окончания подачи (приема) Заявок:</w:t>
      </w:r>
      <w:r>
        <w:rPr>
          <w:rFonts w:cs="Times New Roman" w:ascii="Times New Roman" w:hAnsi="Times New Roman"/>
          <w:sz w:val="24"/>
          <w:szCs w:val="24"/>
          <w:highlight w:val="white"/>
        </w:rPr>
        <w:t xml:space="preserve"> 2</w:t>
      </w:r>
      <w:r>
        <w:rPr>
          <w:rFonts w:cs="Times New Roman" w:ascii="Times New Roman" w:hAnsi="Times New Roman"/>
          <w:sz w:val="24"/>
          <w:szCs w:val="24"/>
          <w:highlight w:val="white"/>
        </w:rPr>
        <w:t>6</w:t>
      </w:r>
      <w:r>
        <w:rPr>
          <w:rFonts w:cs="Times New Roman" w:ascii="Times New Roman" w:hAnsi="Times New Roman"/>
          <w:sz w:val="24"/>
          <w:szCs w:val="24"/>
          <w:highlight w:val="white"/>
        </w:rPr>
        <w:t xml:space="preserve"> августа 2026 г. в 16.00 </w:t>
        <w:br/>
        <w:t>по московскому времени.</w:t>
      </w:r>
    </w:p>
    <w:p>
      <w:pPr>
        <w:pStyle w:val="Normal"/>
        <w:spacing w:lineRule="auto" w:line="240" w:before="0" w:after="0"/>
        <w:ind w:firstLine="567"/>
        <w:jc w:val="both"/>
        <w:rPr>
          <w:rFonts w:ascii="Times New Roman" w:hAnsi="Times New Roman" w:cs="Times New Roman"/>
          <w:sz w:val="24"/>
          <w:szCs w:val="24"/>
          <w:highlight w:val="white"/>
        </w:rPr>
      </w:pPr>
      <w:r>
        <w:rPr>
          <w:rFonts w:cs="Times New Roman" w:ascii="Times New Roman" w:hAnsi="Times New Roman"/>
          <w:b/>
          <w:sz w:val="24"/>
          <w:szCs w:val="24"/>
          <w:highlight w:val="white"/>
        </w:rPr>
        <w:t>4.4. Дата определения Участников:</w:t>
      </w:r>
      <w:r>
        <w:rPr>
          <w:rFonts w:cs="Times New Roman" w:ascii="Times New Roman" w:hAnsi="Times New Roman"/>
          <w:sz w:val="24"/>
          <w:szCs w:val="24"/>
          <w:highlight w:val="white"/>
        </w:rPr>
        <w:t xml:space="preserve"> 2</w:t>
      </w:r>
      <w:r>
        <w:rPr>
          <w:rFonts w:cs="Times New Roman" w:ascii="Times New Roman" w:hAnsi="Times New Roman"/>
          <w:sz w:val="24"/>
          <w:szCs w:val="24"/>
          <w:highlight w:val="white"/>
        </w:rPr>
        <w:t xml:space="preserve">7 </w:t>
      </w:r>
      <w:r>
        <w:rPr>
          <w:rFonts w:cs="Times New Roman" w:ascii="Times New Roman" w:hAnsi="Times New Roman"/>
          <w:sz w:val="24"/>
          <w:szCs w:val="24"/>
          <w:highlight w:val="white"/>
        </w:rPr>
        <w:t xml:space="preserve">августа </w:t>
      </w:r>
      <w:r>
        <w:rPr>
          <w:rFonts w:eastAsia="Times New Roman" w:cs="Times New Roman" w:ascii="Times New Roman" w:hAnsi="Times New Roman"/>
          <w:sz w:val="24"/>
          <w:szCs w:val="24"/>
          <w:highlight w:val="white"/>
          <w:lang w:eastAsia="ru-RU"/>
        </w:rPr>
        <w:t>2026 г</w:t>
      </w:r>
      <w:r>
        <w:rPr>
          <w:rFonts w:cs="Times New Roman" w:ascii="Times New Roman" w:hAnsi="Times New Roman"/>
          <w:sz w:val="24"/>
          <w:szCs w:val="24"/>
          <w:highlight w:val="white"/>
        </w:rPr>
        <w:t xml:space="preserve">. </w:t>
      </w:r>
    </w:p>
    <w:p>
      <w:pPr>
        <w:pStyle w:val="Normal"/>
        <w:spacing w:lineRule="auto" w:line="240" w:before="0" w:after="0"/>
        <w:ind w:firstLine="567"/>
        <w:jc w:val="both"/>
        <w:rPr>
          <w:rFonts w:ascii="Times New Roman" w:hAnsi="Times New Roman" w:eastAsia="Times New Roman" w:cs="Times New Roman"/>
          <w:sz w:val="24"/>
          <w:szCs w:val="24"/>
          <w:highlight w:val="white"/>
        </w:rPr>
      </w:pPr>
      <w:r>
        <w:rPr>
          <w:rFonts w:eastAsia="Times New Roman" w:cs="Times New Roman" w:ascii="Times New Roman" w:hAnsi="Times New Roman"/>
          <w:b/>
          <w:bCs/>
          <w:sz w:val="24"/>
          <w:szCs w:val="24"/>
          <w:highlight w:val="white"/>
          <w:lang w:eastAsia="ru-RU"/>
        </w:rPr>
        <w:t>4.5. Дата, время и срок проведения продажи посредством публичного предложения:</w:t>
      </w:r>
      <w:r>
        <w:rPr>
          <w:rFonts w:eastAsia="Times New Roman" w:cs="Times New Roman" w:ascii="Times New Roman" w:hAnsi="Times New Roman"/>
          <w:bCs/>
          <w:sz w:val="24"/>
          <w:szCs w:val="24"/>
          <w:highlight w:val="white"/>
          <w:lang w:eastAsia="ru-RU"/>
        </w:rPr>
        <w:t xml:space="preserve"> 2</w:t>
      </w:r>
      <w:r>
        <w:rPr>
          <w:rFonts w:eastAsia="Times New Roman" w:cs="Times New Roman" w:ascii="Times New Roman" w:hAnsi="Times New Roman"/>
          <w:bCs/>
          <w:sz w:val="24"/>
          <w:szCs w:val="24"/>
          <w:highlight w:val="white"/>
          <w:lang w:eastAsia="ru-RU"/>
        </w:rPr>
        <w:t>8</w:t>
      </w:r>
      <w:r>
        <w:rPr>
          <w:rFonts w:eastAsia="Times New Roman" w:cs="Times New Roman" w:ascii="Times New Roman" w:hAnsi="Times New Roman"/>
          <w:bCs/>
          <w:sz w:val="24"/>
          <w:szCs w:val="24"/>
          <w:highlight w:val="white"/>
          <w:lang w:eastAsia="ru-RU"/>
        </w:rPr>
        <w:t xml:space="preserve"> августа</w:t>
      </w:r>
      <w:r>
        <w:rPr>
          <w:rFonts w:eastAsia="Times New Roman" w:cs="Times New Roman" w:ascii="Times New Roman" w:hAnsi="Times New Roman"/>
          <w:sz w:val="24"/>
          <w:szCs w:val="24"/>
          <w:highlight w:val="white"/>
          <w:lang w:eastAsia="ru-RU"/>
        </w:rPr>
        <w:t xml:space="preserve"> 2026 г. в 09.</w:t>
      </w:r>
      <w:r>
        <w:rPr>
          <w:rFonts w:eastAsia="Times New Roman" w:cs="Times New Roman" w:ascii="Times New Roman" w:hAnsi="Times New Roman"/>
          <w:sz w:val="24"/>
          <w:szCs w:val="24"/>
          <w:highlight w:val="white"/>
          <w:lang w:eastAsia="ru-RU"/>
        </w:rPr>
        <w:t>20</w:t>
      </w:r>
      <w:r>
        <w:rPr>
          <w:rFonts w:eastAsia="Times New Roman" w:cs="Times New Roman" w:ascii="Times New Roman" w:hAnsi="Times New Roman"/>
          <w:sz w:val="24"/>
          <w:szCs w:val="24"/>
          <w:highlight w:val="white"/>
          <w:lang w:eastAsia="ru-RU"/>
        </w:rPr>
        <w:t xml:space="preserve"> по московскому времени и до последнего предложения Участников</w:t>
      </w:r>
      <w:r>
        <w:rPr>
          <w:rFonts w:cs="Times New Roman" w:ascii="Times New Roman" w:hAnsi="Times New Roman"/>
          <w:sz w:val="24"/>
          <w:szCs w:val="24"/>
          <w:highlight w:val="white"/>
        </w:rPr>
        <w:t>.</w:t>
      </w:r>
    </w:p>
    <w:p>
      <w:pPr>
        <w:pStyle w:val="Normal"/>
        <w:spacing w:lineRule="auto" w:line="240" w:before="0" w:after="0"/>
        <w:ind w:firstLine="567"/>
        <w:jc w:val="both"/>
        <w:rPr>
          <w:rFonts w:ascii="Times New Roman" w:hAnsi="Times New Roman" w:cs="Times New Roman"/>
          <w:sz w:val="24"/>
          <w:szCs w:val="24"/>
          <w:highlight w:val="white"/>
        </w:rPr>
      </w:pPr>
      <w:r>
        <w:rPr>
          <w:rFonts w:cs="Times New Roman" w:ascii="Times New Roman" w:hAnsi="Times New Roman"/>
          <w:sz w:val="24"/>
          <w:szCs w:val="24"/>
          <w:highlight w:val="white"/>
        </w:rPr>
      </w:r>
    </w:p>
    <w:p>
      <w:pPr>
        <w:pStyle w:val="Normal"/>
        <w:widowControl w:val="false"/>
        <w:spacing w:lineRule="auto" w:line="240" w:before="0" w:after="0"/>
        <w:ind w:firstLine="709"/>
        <w:contextualSpacing/>
        <w:jc w:val="center"/>
        <w:rPr>
          <w:rFonts w:ascii="Times New Roman" w:hAnsi="Times New Roman" w:cs="Times New Roman"/>
          <w:b/>
          <w:b/>
          <w:sz w:val="24"/>
          <w:szCs w:val="24"/>
        </w:rPr>
      </w:pPr>
      <w:r>
        <w:rPr>
          <w:rFonts w:cs="Times New Roman" w:ascii="Times New Roman" w:hAnsi="Times New Roman"/>
          <w:b/>
          <w:sz w:val="24"/>
          <w:szCs w:val="24"/>
        </w:rPr>
        <w:t>5. Срок и порядок регистрации на электронной площадке</w:t>
      </w:r>
    </w:p>
    <w:p>
      <w:pPr>
        <w:pStyle w:val="Normal"/>
        <w:widowControl w:val="false"/>
        <w:spacing w:lineRule="auto" w:line="240" w:before="0" w:after="0"/>
        <w:ind w:firstLine="709"/>
        <w:contextualSpacing/>
        <w:jc w:val="center"/>
        <w:rPr>
          <w:rFonts w:ascii="Times New Roman" w:hAnsi="Times New Roman" w:cs="Times New Roman"/>
          <w:b/>
          <w:b/>
          <w:sz w:val="24"/>
          <w:szCs w:val="24"/>
        </w:rPr>
      </w:pPr>
      <w:r>
        <w:rPr>
          <w:rFonts w:cs="Times New Roman" w:ascii="Times New Roman" w:hAnsi="Times New Roman"/>
          <w:b/>
          <w:sz w:val="24"/>
          <w:szCs w:val="24"/>
        </w:rPr>
      </w:r>
    </w:p>
    <w:p>
      <w:pPr>
        <w:pStyle w:val="BodyText2"/>
        <w:ind w:firstLine="709"/>
        <w:rPr>
          <w:sz w:val="24"/>
          <w:szCs w:val="24"/>
        </w:rPr>
      </w:pPr>
      <w:r>
        <w:rPr>
          <w:sz w:val="24"/>
          <w:szCs w:val="24"/>
        </w:rPr>
        <w:t xml:space="preserve">5.1. Для обеспечения доступа к участию в электронной продаже Претендентам необходимо пройти процедуру регистрации в соответствии с п. 5 Положения </w:t>
        <w:br/>
        <w:t>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 № 860 «Об организации и проведении продажи государственного имущества в электронной форме».</w:t>
      </w:r>
    </w:p>
    <w:p>
      <w:pPr>
        <w:pStyle w:val="BodyText2"/>
        <w:tabs>
          <w:tab w:val="clear" w:pos="700"/>
        </w:tabs>
        <w:ind w:firstLine="709"/>
        <w:rPr>
          <w:sz w:val="24"/>
          <w:szCs w:val="24"/>
        </w:rPr>
      </w:pPr>
      <w:r>
        <w:rPr>
          <w:sz w:val="24"/>
          <w:szCs w:val="24"/>
        </w:rPr>
        <w:t xml:space="preserve">5.2. Дата и время регистрации на электронной площадке претендентов на участие </w:t>
        <w:br/>
        <w:t>в продаже посредством публичного предложения осуществляется ежедневно, круглосуточно, но не позднее даты и времени окончания подачи (приема) Заявок.</w:t>
      </w:r>
    </w:p>
    <w:p>
      <w:pPr>
        <w:pStyle w:val="BodyText2"/>
        <w:tabs>
          <w:tab w:val="clear" w:pos="700"/>
        </w:tabs>
        <w:ind w:firstLine="709"/>
        <w:rPr>
          <w:sz w:val="24"/>
          <w:szCs w:val="24"/>
        </w:rPr>
      </w:pPr>
      <w:r>
        <w:rPr>
          <w:sz w:val="24"/>
          <w:szCs w:val="24"/>
        </w:rPr>
        <w:t>5.3. Регистрация на электронной площадке осуществляется без взимания платы.</w:t>
      </w:r>
    </w:p>
    <w:p>
      <w:pPr>
        <w:pStyle w:val="BodyText2"/>
        <w:tabs>
          <w:tab w:val="clear" w:pos="700"/>
        </w:tabs>
        <w:ind w:firstLine="709"/>
        <w:rPr>
          <w:sz w:val="24"/>
          <w:szCs w:val="24"/>
        </w:rPr>
      </w:pPr>
      <w:r>
        <w:rPr>
          <w:sz w:val="24"/>
          <w:szCs w:val="24"/>
        </w:rPr>
        <w:t xml:space="preserve">5.4. Регистрации на электронной площадке подлежат Претенденты, ранее </w:t>
        <w:br/>
        <w:t xml:space="preserve">не зарегистрированные на электронной площадке или регистрация которых, </w:t>
        <w:br/>
        <w:t>на электронной площадке была ими прекращена.</w:t>
      </w:r>
    </w:p>
    <w:p>
      <w:pPr>
        <w:pStyle w:val="BodyText2"/>
        <w:tabs>
          <w:tab w:val="clear" w:pos="700"/>
          <w:tab w:val="left" w:pos="142" w:leader="none"/>
        </w:tabs>
        <w:ind w:firstLine="709"/>
        <w:rPr>
          <w:sz w:val="24"/>
          <w:szCs w:val="24"/>
        </w:rPr>
      </w:pPr>
      <w:r>
        <w:rPr>
          <w:sz w:val="24"/>
          <w:szCs w:val="24"/>
        </w:rPr>
        <w:t>5.5. Регистрация на электронной площадке проводится в соответствии с п. 5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 № 860 «Об организации и проведении продажи государственного имущества в электронной форме».</w:t>
      </w:r>
    </w:p>
    <w:p>
      <w:pPr>
        <w:pStyle w:val="BodyText2"/>
        <w:tabs>
          <w:tab w:val="clear" w:pos="700"/>
          <w:tab w:val="left" w:pos="142" w:leader="none"/>
        </w:tabs>
        <w:ind w:firstLine="709"/>
        <w:rPr>
          <w:sz w:val="24"/>
          <w:szCs w:val="24"/>
        </w:rPr>
      </w:pPr>
      <w:r>
        <w:rPr>
          <w:sz w:val="24"/>
          <w:szCs w:val="24"/>
        </w:rPr>
      </w:r>
    </w:p>
    <w:p>
      <w:pPr>
        <w:pStyle w:val="BodyText2"/>
        <w:numPr>
          <w:ilvl w:val="0"/>
          <w:numId w:val="11"/>
        </w:numPr>
        <w:tabs>
          <w:tab w:val="clear" w:pos="700"/>
        </w:tabs>
        <w:ind w:left="0" w:firstLine="851"/>
        <w:jc w:val="center"/>
        <w:rPr>
          <w:b/>
          <w:b/>
          <w:sz w:val="24"/>
          <w:szCs w:val="24"/>
        </w:rPr>
      </w:pPr>
      <w:r>
        <w:rPr>
          <w:b/>
          <w:sz w:val="24"/>
          <w:szCs w:val="24"/>
        </w:rPr>
        <w:t>Порядок подачи (приема) и отзыва заявок</w:t>
      </w:r>
    </w:p>
    <w:p>
      <w:pPr>
        <w:pStyle w:val="BodyText2"/>
        <w:tabs>
          <w:tab w:val="clear" w:pos="700"/>
        </w:tabs>
        <w:ind w:left="851" w:hanging="0"/>
        <w:rPr>
          <w:b/>
          <w:b/>
          <w:sz w:val="24"/>
          <w:szCs w:val="24"/>
        </w:rPr>
      </w:pPr>
      <w:r>
        <w:rPr>
          <w:b/>
          <w:sz w:val="24"/>
          <w:szCs w:val="24"/>
        </w:rPr>
      </w:r>
    </w:p>
    <w:p>
      <w:pPr>
        <w:pStyle w:val="ListParagraph"/>
        <w:tabs>
          <w:tab w:val="clear" w:pos="709"/>
          <w:tab w:val="left" w:pos="284" w:leader="none"/>
        </w:tabs>
        <w:spacing w:lineRule="auto" w:line="24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 xml:space="preserve">6.1. Прием заявок и прилагаемых к ним документов начинается с даты и времени, </w:t>
      </w:r>
      <w:r>
        <w:rPr>
          <w:rFonts w:cs="Times New Roman" w:ascii="Times New Roman" w:hAnsi="Times New Roman"/>
          <w:bCs/>
          <w:sz w:val="24"/>
          <w:szCs w:val="24"/>
        </w:rPr>
        <w:br/>
      </w:r>
      <w:r>
        <w:rPr>
          <w:rFonts w:cs="Times New Roman" w:ascii="Times New Roman" w:hAnsi="Times New Roman"/>
          <w:sz w:val="24"/>
          <w:szCs w:val="24"/>
        </w:rPr>
        <w:t>указанных в информационном сообщении о проведении продажи имущества, осуществляется в сроки, установленные в Информационном сообщении.</w:t>
      </w:r>
    </w:p>
    <w:p>
      <w:pPr>
        <w:pStyle w:val="ListParagraph"/>
        <w:tabs>
          <w:tab w:val="clear" w:pos="709"/>
          <w:tab w:val="left" w:pos="284" w:leader="none"/>
        </w:tabs>
        <w:spacing w:lineRule="auto" w:line="24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 xml:space="preserve">6.2. Для участия в продаже имущества посредством публичного предложения претенденты перечисляют задаток в счет обеспечения оплаты приобретаемого имущества и заполняют размещенную в открытой части электронной площадки форму заявки </w:t>
        <w:br/>
        <w:t xml:space="preserve">с приложением электронных документов в соответствии с перечнем, приведенным </w:t>
        <w:br/>
        <w:t>в информационном сообщении о проведении продажи посредством публичного предложения.</w:t>
      </w:r>
    </w:p>
    <w:p>
      <w:pPr>
        <w:pStyle w:val="ListParagraph"/>
        <w:tabs>
          <w:tab w:val="clear" w:pos="709"/>
          <w:tab w:val="left" w:pos="284" w:leader="none"/>
        </w:tabs>
        <w:spacing w:lineRule="auto" w:line="240" w:before="0" w:after="0"/>
        <w:ind w:left="0" w:firstLine="709"/>
        <w:contextualSpacing/>
        <w:jc w:val="both"/>
        <w:rPr>
          <w:rFonts w:ascii="Times New Roman" w:hAnsi="Times New Roman" w:cs="Times New Roman"/>
          <w:b/>
          <w:b/>
          <w:bCs/>
          <w:sz w:val="24"/>
          <w:szCs w:val="24"/>
          <w:u w:val="single"/>
        </w:rPr>
      </w:pPr>
      <w:r>
        <w:rPr>
          <w:rFonts w:cs="Times New Roman" w:ascii="Times New Roman" w:hAnsi="Times New Roman"/>
          <w:b/>
          <w:sz w:val="24"/>
          <w:szCs w:val="24"/>
          <w:u w:val="single"/>
        </w:rPr>
        <w:t xml:space="preserve">6.3. Заявка  подается путем заполнения ее формы (Приложение № 1 Информационного сообщения), размещенной в Открытой части электронной площадки, с приложением электронных образов документов, предусмотренных Федеральным законом от 21 декабря 2001 г. № 178-ФЗ «О приватизации государственного и муниципального имущества», а также статьей 7 Информационного сообщения. </w:t>
      </w:r>
    </w:p>
    <w:p>
      <w:pPr>
        <w:pStyle w:val="ListParagraph"/>
        <w:tabs>
          <w:tab w:val="clear" w:pos="709"/>
          <w:tab w:val="left" w:pos="284" w:leader="none"/>
        </w:tabs>
        <w:spacing w:lineRule="auto" w:line="24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6.4. Одно лицо имеет право подать только одну заявку.</w:t>
      </w:r>
    </w:p>
    <w:p>
      <w:pPr>
        <w:pStyle w:val="ListParagraph"/>
        <w:tabs>
          <w:tab w:val="clear" w:pos="709"/>
          <w:tab w:val="left" w:pos="284" w:leader="none"/>
        </w:tabs>
        <w:spacing w:lineRule="auto" w:line="24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6.5. При приеме заявок от претендентов Оператор электронной площадки продаж обеспечивает:</w:t>
      </w:r>
    </w:p>
    <w:p>
      <w:pPr>
        <w:pStyle w:val="ListParagraph"/>
        <w:tabs>
          <w:tab w:val="clear" w:pos="709"/>
          <w:tab w:val="left" w:pos="284" w:leader="none"/>
        </w:tabs>
        <w:spacing w:lineRule="auto" w:line="24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pPr>
        <w:pStyle w:val="ListParagraph"/>
        <w:tabs>
          <w:tab w:val="clear" w:pos="709"/>
          <w:tab w:val="left" w:pos="284" w:leader="none"/>
        </w:tabs>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 конфиденциальность данных о Претендентах и Участниках, за исключением случая направления электронных документов Продавцу в порядке, установленном </w:t>
      </w:r>
      <w:r>
        <w:rPr>
          <w:rFonts w:cs="Times New Roman" w:ascii="Times New Roman" w:hAnsi="Times New Roman"/>
          <w:bCs/>
          <w:sz w:val="24"/>
          <w:szCs w:val="24"/>
        </w:rPr>
        <w:t>постановлением</w:t>
      </w:r>
      <w:r>
        <w:rPr>
          <w:rFonts w:cs="Times New Roman" w:ascii="Times New Roman" w:hAnsi="Times New Roman"/>
          <w:sz w:val="24"/>
          <w:szCs w:val="24"/>
        </w:rPr>
        <w:t xml:space="preserve"> Правительства Российской Федерации от 27 августа 2012 г. № 860 </w:t>
        <w:br/>
        <w:t>«Об организации и проведении продажи государственного или муниципального имущества в электронной форме».</w:t>
      </w:r>
    </w:p>
    <w:p>
      <w:pPr>
        <w:pStyle w:val="BodyText2"/>
        <w:tabs>
          <w:tab w:val="clear" w:pos="700"/>
          <w:tab w:val="left" w:pos="426" w:leader="none"/>
        </w:tabs>
        <w:ind w:firstLine="709"/>
        <w:rPr>
          <w:bCs/>
          <w:sz w:val="24"/>
          <w:szCs w:val="24"/>
        </w:rPr>
      </w:pPr>
      <w:r>
        <w:rPr>
          <w:sz w:val="24"/>
          <w:szCs w:val="24"/>
        </w:rPr>
        <w:t>6.6.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pPr>
        <w:pStyle w:val="BodyText2"/>
        <w:tabs>
          <w:tab w:val="clear" w:pos="700"/>
        </w:tabs>
        <w:ind w:firstLine="709"/>
        <w:rPr>
          <w:bCs/>
          <w:sz w:val="24"/>
          <w:szCs w:val="24"/>
        </w:rPr>
      </w:pPr>
      <w:r>
        <w:rPr>
          <w:sz w:val="24"/>
          <w:szCs w:val="24"/>
        </w:rPr>
        <w:t>6.7. Заявки с прилагаемыми к ним документами, поданные с нарушением установленного срока, на электронной площадке не регистрируются.</w:t>
      </w:r>
    </w:p>
    <w:p>
      <w:pPr>
        <w:pStyle w:val="BodyText2"/>
        <w:tabs>
          <w:tab w:val="clear" w:pos="700"/>
          <w:tab w:val="left" w:pos="426" w:leader="none"/>
        </w:tabs>
        <w:ind w:firstLine="709"/>
        <w:rPr>
          <w:bCs/>
          <w:sz w:val="24"/>
          <w:szCs w:val="24"/>
        </w:rPr>
      </w:pPr>
      <w:r>
        <w:rPr>
          <w:sz w:val="24"/>
          <w:szCs w:val="24"/>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pPr>
        <w:pStyle w:val="BodyText2"/>
        <w:tabs>
          <w:tab w:val="clear" w:pos="700"/>
          <w:tab w:val="left" w:pos="0" w:leader="none"/>
        </w:tabs>
        <w:ind w:firstLine="709"/>
        <w:rPr>
          <w:bCs/>
          <w:sz w:val="24"/>
          <w:szCs w:val="24"/>
        </w:rPr>
      </w:pPr>
      <w:r>
        <w:rPr>
          <w:sz w:val="24"/>
          <w:szCs w:val="24"/>
        </w:rPr>
        <w:t>6.9.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pPr>
        <w:pStyle w:val="BodyText2"/>
        <w:tabs>
          <w:tab w:val="clear" w:pos="700"/>
        </w:tabs>
        <w:ind w:firstLine="709"/>
        <w:rPr>
          <w:sz w:val="24"/>
          <w:szCs w:val="24"/>
        </w:rPr>
      </w:pPr>
      <w:r>
        <w:rPr>
          <w:sz w:val="24"/>
          <w:szCs w:val="24"/>
        </w:rPr>
        <w:t>6.10. 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pPr>
        <w:pStyle w:val="Normal"/>
        <w:tabs>
          <w:tab w:val="clear" w:pos="709"/>
          <w:tab w:val="left" w:pos="28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7"/>
        </w:numPr>
        <w:spacing w:lineRule="auto" w:line="240" w:before="0" w:after="0"/>
        <w:contextualSpacing/>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Перечень документов представляемых участниками торгов и требования к их оформлению</w:t>
      </w:r>
    </w:p>
    <w:p>
      <w:pPr>
        <w:pStyle w:val="Normal"/>
        <w:spacing w:lineRule="auto" w:line="240" w:before="0" w:after="0"/>
        <w:ind w:left="1211" w:hanging="0"/>
        <w:contextualSpacing/>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ind w:firstLine="709"/>
        <w:jc w:val="both"/>
        <w:rPr>
          <w:rFonts w:ascii="Times New Roman" w:hAnsi="Times New Roman" w:eastAsia="Times New Roman" w:cs="Times New Roman"/>
          <w:b/>
          <w:b/>
          <w:bCs/>
          <w:sz w:val="24"/>
          <w:szCs w:val="24"/>
          <w:u w:val="single"/>
          <w:lang w:eastAsia="ru-RU"/>
        </w:rPr>
      </w:pPr>
      <w:r>
        <w:rPr>
          <w:rFonts w:eastAsia="Times New Roman" w:cs="Times New Roman" w:ascii="Times New Roman" w:hAnsi="Times New Roman"/>
          <w:b/>
          <w:bCs/>
          <w:sz w:val="24"/>
          <w:szCs w:val="24"/>
          <w:u w:val="single"/>
          <w:lang w:eastAsia="ru-RU"/>
        </w:rPr>
        <w:t>7.1. Одновременно с Заявкой на участие в продаже посредством публичного предложения (Приложение № 1)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pPr>
        <w:pStyle w:val="Normal"/>
        <w:spacing w:lineRule="auto" w:line="240" w:before="0" w:after="0"/>
        <w:ind w:firstLine="709"/>
        <w:jc w:val="both"/>
        <w:rPr>
          <w:rFonts w:ascii="Times New Roman" w:hAnsi="Times New Roman" w:eastAsia="Times New Roman" w:cs="Times New Roman"/>
          <w:b/>
          <w:b/>
          <w:bCs/>
          <w:sz w:val="24"/>
          <w:szCs w:val="24"/>
          <w:u w:val="single"/>
          <w:lang w:eastAsia="ru-RU"/>
        </w:rPr>
      </w:pPr>
      <w:r>
        <w:rPr>
          <w:rFonts w:eastAsia="Times New Roman" w:cs="Times New Roman" w:ascii="Times New Roman" w:hAnsi="Times New Roman"/>
          <w:b/>
          <w:bCs/>
          <w:sz w:val="24"/>
          <w:szCs w:val="24"/>
          <w:u w:val="single"/>
          <w:lang w:eastAsia="ru-RU"/>
        </w:rPr>
      </w:r>
    </w:p>
    <w:p>
      <w:pPr>
        <w:pStyle w:val="Normal"/>
        <w:spacing w:lineRule="auto" w:line="240" w:before="0" w:after="0"/>
        <w:ind w:firstLine="709"/>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u w:val="single"/>
          <w:lang w:eastAsia="ru-RU"/>
        </w:rPr>
        <w:t>7.1.1. юридические лица</w:t>
      </w:r>
      <w:r>
        <w:rPr>
          <w:rFonts w:eastAsia="Times New Roman" w:cs="Times New Roman" w:ascii="Times New Roman" w:hAnsi="Times New Roman"/>
          <w:b/>
          <w:bCs/>
          <w:sz w:val="24"/>
          <w:szCs w:val="24"/>
          <w:lang w:eastAsia="ru-RU"/>
        </w:rPr>
        <w:t>:</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заверенные копии учредительных документов;</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опись представленных документов, подписанная претендентом или его уполномоченным представителем;</w:t>
      </w:r>
    </w:p>
    <w:p>
      <w:pPr>
        <w:pStyle w:val="Normal"/>
        <w:tabs>
          <w:tab w:val="clear" w:pos="709"/>
          <w:tab w:val="left" w:pos="28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u w:val="single"/>
        </w:rPr>
        <w:t>Рекомендуется</w:t>
      </w:r>
      <w:r>
        <w:rPr>
          <w:rFonts w:cs="Times New Roman" w:ascii="Times New Roman" w:hAnsi="Times New Roman"/>
          <w:sz w:val="24"/>
          <w:szCs w:val="24"/>
        </w:rPr>
        <w:t xml:space="preserve"> также прикладывать документ, подтверждающий факт оплаты задатка на участие в продаже. Отсутствие данного документа не влечет за собой отказ </w:t>
        <w:br/>
        <w:t>в допуске к участию в продаже.</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
          <w:b/>
          <w:bCs/>
          <w:sz w:val="24"/>
          <w:szCs w:val="24"/>
          <w:u w:val="single"/>
          <w:lang w:eastAsia="ru-RU"/>
        </w:rPr>
      </w:pPr>
      <w:r>
        <w:rPr>
          <w:rFonts w:eastAsia="Times New Roman" w:cs="Times New Roman" w:ascii="Times New Roman" w:hAnsi="Times New Roman"/>
          <w:b/>
          <w:bCs/>
          <w:sz w:val="24"/>
          <w:szCs w:val="24"/>
          <w:u w:val="single"/>
          <w:lang w:eastAsia="ru-RU"/>
        </w:rPr>
        <w:t>7.1.2. физические лица, в том числе индивидуальные предприниматели</w:t>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Cs/>
          <w:sz w:val="24"/>
          <w:szCs w:val="24"/>
          <w:u w:val="single"/>
          <w:lang w:eastAsia="ru-RU"/>
        </w:rPr>
      </w:pPr>
      <w:r>
        <w:rPr>
          <w:rFonts w:eastAsia="Times New Roman" w:cs="Times New Roman" w:ascii="Times New Roman" w:hAnsi="Times New Roman"/>
          <w:bCs/>
          <w:sz w:val="24"/>
          <w:szCs w:val="24"/>
          <w:u w:val="single"/>
          <w:lang w:eastAsia="ru-RU"/>
        </w:rPr>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документ, удостоверяющий личность (копии всех страниц);</w:t>
      </w:r>
    </w:p>
    <w:p>
      <w:pPr>
        <w:pStyle w:val="Normal"/>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опись представленных документов, подписанная претендентом или его уполномоченным представителем;</w:t>
      </w:r>
    </w:p>
    <w:p>
      <w:pPr>
        <w:pStyle w:val="Normal"/>
        <w:tabs>
          <w:tab w:val="clear" w:pos="709"/>
          <w:tab w:val="left" w:pos="28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u w:val="single"/>
        </w:rPr>
        <w:t>Рекомендуется</w:t>
      </w:r>
      <w:r>
        <w:rPr>
          <w:rFonts w:cs="Times New Roman" w:ascii="Times New Roman" w:hAnsi="Times New Roman"/>
          <w:sz w:val="24"/>
          <w:szCs w:val="24"/>
        </w:rPr>
        <w:t xml:space="preserve"> также прикладывать документ, подтверждающий факт оплаты задатка на участие в продаже. Отсутствие данного документа не влечет за собой отказ </w:t>
        <w:br/>
        <w:t>в допуске к участию в продаже.</w:t>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7.1.3. Документы, представляемые иностранными лицами, должны быть легализованы в установленном порядке и иметь нотариально заверенный перевод </w:t>
        <w:br/>
        <w:t>на русский язык.</w:t>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7.1.4. Указанные документы (в том числе копии документов) в части их оформления, </w:t>
      </w:r>
    </w:p>
    <w:p>
      <w:pPr>
        <w:pStyle w:val="Normal"/>
        <w:tabs>
          <w:tab w:val="clear" w:pos="709"/>
          <w:tab w:val="left" w:pos="284" w:leader="none"/>
        </w:tabs>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заверения и содержания должны соответствовать требованиям законодательства Российской Федерации и настоящего информационного сообщения. </w:t>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7.1.5. Заявки подаются одновременно с полным комплектом документов, установленным в настоящем информационном сообщении. </w:t>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7.1.6.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pPr>
        <w:pStyle w:val="Normal"/>
        <w:tabs>
          <w:tab w:val="clear" w:pos="709"/>
          <w:tab w:val="left" w:pos="284" w:leader="none"/>
        </w:tabs>
        <w:spacing w:lineRule="auto" w:line="240" w:before="0" w:after="0"/>
        <w:ind w:firstLine="709"/>
        <w:jc w:val="both"/>
        <w:rPr>
          <w:rFonts w:ascii="Times New Roman" w:hAnsi="Times New Roman" w:cs="Times New Roman"/>
          <w:sz w:val="24"/>
          <w:szCs w:val="24"/>
          <w:highlight w:val="none"/>
        </w:rPr>
      </w:pPr>
      <w:r>
        <w:rPr>
          <w:rFonts w:eastAsia="Times New Roman" w:cs="Times New Roman" w:ascii="Times New Roman" w:hAnsi="Times New Roman"/>
          <w:bCs/>
          <w:sz w:val="24"/>
          <w:szCs w:val="24"/>
          <w:lang w:eastAsia="ru-RU"/>
        </w:rPr>
        <w:t xml:space="preserve">7.1.7. </w:t>
      </w:r>
      <w:r>
        <w:rPr>
          <w:rFonts w:cs="Times New Roman" w:ascii="Times New Roman" w:hAnsi="Times New Roman"/>
          <w:sz w:val="24"/>
          <w:szCs w:val="24"/>
        </w:rPr>
        <w:t xml:space="preserve">Документооборот между претендентами, участниками, Организатором </w:t>
        <w:br/>
        <w:t>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применяется для договора купли-продажи имущества, который заключается сторонами в простой письменной форме.</w:t>
      </w:r>
    </w:p>
    <w:p>
      <w:pPr>
        <w:pStyle w:val="Normal"/>
        <w:tabs>
          <w:tab w:val="clear" w:pos="709"/>
          <w:tab w:val="left" w:pos="28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BodyText2"/>
        <w:numPr>
          <w:ilvl w:val="0"/>
          <w:numId w:val="7"/>
        </w:numPr>
        <w:tabs>
          <w:tab w:val="clear" w:pos="700"/>
        </w:tabs>
        <w:jc w:val="center"/>
        <w:rPr>
          <w:b/>
          <w:b/>
          <w:sz w:val="24"/>
          <w:szCs w:val="24"/>
        </w:rPr>
      </w:pPr>
      <w:r>
        <w:rPr>
          <w:b/>
          <w:sz w:val="24"/>
          <w:szCs w:val="24"/>
        </w:rPr>
        <w:t xml:space="preserve">Ограничения участия в продаже отдельных категорий физических </w:t>
        <w:br/>
        <w:t>и юридических лиц</w:t>
      </w:r>
    </w:p>
    <w:p>
      <w:pPr>
        <w:pStyle w:val="BodyText2"/>
        <w:tabs>
          <w:tab w:val="clear" w:pos="700"/>
        </w:tabs>
        <w:ind w:left="1211" w:hanging="0"/>
        <w:rPr>
          <w:b/>
          <w:b/>
          <w:sz w:val="24"/>
          <w:szCs w:val="24"/>
        </w:rPr>
      </w:pPr>
      <w:r>
        <w:rPr>
          <w:b/>
          <w:sz w:val="24"/>
          <w:szCs w:val="24"/>
        </w:rPr>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8.1. Покупателями государственного имущества могут быть лица, отвечающие </w:t>
        <w:br/>
        <w:t xml:space="preserve">признакам покупателя в соответствии с Федеральным законом от 21 декабря 2001 г. </w:t>
        <w:br/>
        <w:t>№ 178-ФЗ «О приватизации государственного и муниципального имущества» и желающие приобрести федеральное имущество, выставляемое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pPr>
        <w:pStyle w:val="Normal"/>
        <w:spacing w:lineRule="auto" w:line="240" w:before="0" w:after="0"/>
        <w:ind w:firstLine="709"/>
        <w:jc w:val="both"/>
        <w:rPr>
          <w:rFonts w:ascii="Times New Roman" w:hAnsi="Times New Roman" w:cs="Times New Roman"/>
          <w:sz w:val="24"/>
          <w:szCs w:val="24"/>
        </w:rPr>
      </w:pPr>
      <w:r>
        <w:rPr>
          <w:rFonts w:eastAsia="Times New Roman" w:cs="Times New Roman" w:ascii="Times New Roman" w:hAnsi="Times New Roman"/>
          <w:sz w:val="24"/>
          <w:szCs w:val="24"/>
          <w:lang w:eastAsia="ru-RU"/>
        </w:rPr>
        <w:t xml:space="preserve">8.2. </w:t>
      </w:r>
      <w:r>
        <w:rPr>
          <w:rFonts w:cs="Times New Roman" w:ascii="Times New Roman" w:hAnsi="Times New Roman"/>
          <w:sz w:val="24"/>
          <w:szCs w:val="24"/>
        </w:rPr>
        <w:t xml:space="preserve">Покупателями государственного имущества могут быть любые физические </w:t>
        <w:br/>
        <w:t xml:space="preserve">и юридические лица, за исключением </w:t>
      </w:r>
      <w:r>
        <w:rPr>
          <w:rFonts w:eastAsia="Times New Roman" w:cs="Times New Roman" w:ascii="Times New Roman" w:hAnsi="Times New Roman"/>
          <w:sz w:val="24"/>
          <w:szCs w:val="24"/>
          <w:lang w:eastAsia="ru-RU"/>
        </w:rPr>
        <w:t>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w:t>
      </w:r>
      <w:r>
        <w:rPr>
          <w:rFonts w:cs="Times New Roman" w:ascii="Times New Roman" w:hAnsi="Times New Roman"/>
          <w:sz w:val="24"/>
          <w:szCs w:val="24"/>
        </w:rPr>
        <w:t>:</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государственных и муниципальных унитарных предприятий, государственных </w:t>
        <w:br/>
        <w:t>и муниципальных учреждений;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Pr>
          <w:rFonts w:eastAsia="Times New Roman" w:cs="Times New Roman" w:ascii="Times New Roman" w:hAnsi="Times New Roman"/>
          <w:sz w:val="24"/>
          <w:szCs w:val="24"/>
          <w:lang w:eastAsia="ru-RU"/>
        </w:rPr>
        <w:t>Закона;</w:t>
      </w:r>
      <w:r>
        <w:rPr>
          <w:rFonts w:cs="Times New Roman" w:ascii="Times New Roman" w:hAnsi="Times New Roman"/>
          <w:sz w:val="24"/>
          <w:szCs w:val="24"/>
        </w:rPr>
        <w:t xml:space="preserve">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7"/>
        </w:numPr>
        <w:tabs>
          <w:tab w:val="clear" w:pos="709"/>
          <w:tab w:val="left" w:pos="284" w:leader="none"/>
        </w:tabs>
        <w:spacing w:lineRule="auto" w:line="240" w:before="0" w:after="0"/>
        <w:contextualSpacing/>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Порядок внесения задатка и его возврата</w:t>
      </w:r>
    </w:p>
    <w:p>
      <w:pPr>
        <w:pStyle w:val="Normal"/>
        <w:tabs>
          <w:tab w:val="clear" w:pos="709"/>
          <w:tab w:val="left" w:pos="284" w:leader="none"/>
        </w:tabs>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9.1.</w:t>
      </w:r>
      <w:r>
        <w:rPr>
          <w:rFonts w:eastAsia="Times New Roman" w:cs="Times New Roman" w:ascii="Times New Roman" w:hAnsi="Times New Roman"/>
          <w:b/>
          <w:bCs/>
          <w:sz w:val="24"/>
          <w:szCs w:val="24"/>
          <w:lang w:eastAsia="ru-RU"/>
        </w:rPr>
        <w:t xml:space="preserve"> </w:t>
      </w:r>
      <w:r>
        <w:rPr>
          <w:rFonts w:cs="Times New Roman" w:ascii="Times New Roman" w:hAnsi="Times New Roman"/>
          <w:b/>
          <w:sz w:val="24"/>
          <w:szCs w:val="24"/>
        </w:rPr>
        <w:t>Порядок внесения задатка</w:t>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bCs/>
          <w:sz w:val="24"/>
          <w:szCs w:val="24"/>
          <w:u w:val="single"/>
          <w:lang w:eastAsia="ru-RU"/>
        </w:rPr>
        <w:t>9.1.1.</w:t>
      </w: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
          <w:bCs/>
          <w:sz w:val="24"/>
          <w:szCs w:val="24"/>
          <w:u w:val="single"/>
          <w:lang w:eastAsia="ru-RU"/>
        </w:rPr>
        <w:t xml:space="preserve">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 </w:t>
      </w:r>
    </w:p>
    <w:p>
      <w:pPr>
        <w:pStyle w:val="BodyText2"/>
        <w:ind w:firstLine="709"/>
        <w:rPr>
          <w:sz w:val="24"/>
          <w:szCs w:val="24"/>
        </w:rPr>
      </w:pPr>
      <w:r>
        <w:rPr>
          <w:sz w:val="24"/>
          <w:szCs w:val="24"/>
        </w:rPr>
        <w:t>Задаток вносится в валюте Российской Федерации на счет оператора электронной торговой площадки в соответствии с Регламентом электронной торговой площадки Росэлторг (</w:t>
      </w:r>
      <w:hyperlink r:id="rId4" w:tgtFrame="https://www.roseltorg.ru/_flysystem/webdav/2024/06/30/Reglam_178_30.06.24.pdf">
        <w:r>
          <w:rPr>
            <w:sz w:val="24"/>
            <w:szCs w:val="24"/>
          </w:rPr>
          <w:t>https://www.roseltorg.ru/_flysystem/webdav/2024/06/30/Reglam_178_30.06.24.pdf</w:t>
        </w:r>
      </w:hyperlink>
      <w:r>
        <w:rPr>
          <w:sz w:val="24"/>
          <w:szCs w:val="24"/>
        </w:rPr>
        <w:t>) по следующим реквизитам:</w:t>
      </w:r>
    </w:p>
    <w:p>
      <w:pPr>
        <w:pStyle w:val="BodyText2"/>
        <w:ind w:firstLine="709"/>
        <w:rPr>
          <w:sz w:val="24"/>
          <w:szCs w:val="24"/>
        </w:rPr>
      </w:pPr>
      <w:r>
        <w:rPr>
          <w:sz w:val="24"/>
          <w:szCs w:val="24"/>
        </w:rPr>
        <w:t xml:space="preserve">Получатель: АО «Единая электронная торговая площадка»; </w:t>
      </w:r>
    </w:p>
    <w:p>
      <w:pPr>
        <w:pStyle w:val="BodyText2"/>
        <w:ind w:firstLine="709"/>
        <w:rPr>
          <w:sz w:val="24"/>
          <w:szCs w:val="24"/>
        </w:rPr>
      </w:pPr>
      <w:r>
        <w:rPr>
          <w:sz w:val="24"/>
          <w:szCs w:val="24"/>
        </w:rPr>
        <w:t xml:space="preserve">ИНН 7707704692; КПП 772501001; </w:t>
      </w:r>
    </w:p>
    <w:p>
      <w:pPr>
        <w:pStyle w:val="BodyText2"/>
        <w:ind w:firstLine="709"/>
        <w:rPr>
          <w:sz w:val="24"/>
          <w:szCs w:val="24"/>
        </w:rPr>
      </w:pPr>
      <w:r>
        <w:rPr>
          <w:sz w:val="24"/>
          <w:szCs w:val="24"/>
        </w:rPr>
        <w:t xml:space="preserve">Расчетный счет 40702810510050001273; </w:t>
      </w:r>
    </w:p>
    <w:p>
      <w:pPr>
        <w:pStyle w:val="BodyText2"/>
        <w:ind w:firstLine="709"/>
        <w:rPr>
          <w:sz w:val="24"/>
          <w:szCs w:val="24"/>
        </w:rPr>
      </w:pPr>
      <w:r>
        <w:rPr>
          <w:sz w:val="24"/>
          <w:szCs w:val="24"/>
        </w:rPr>
        <w:t>Корр. счёт 30101810145250000411</w:t>
      </w:r>
    </w:p>
    <w:p>
      <w:pPr>
        <w:pStyle w:val="BodyText2"/>
        <w:ind w:firstLine="709"/>
        <w:rPr>
          <w:sz w:val="24"/>
          <w:szCs w:val="24"/>
        </w:rPr>
      </w:pPr>
      <w:r>
        <w:rPr>
          <w:sz w:val="24"/>
          <w:szCs w:val="24"/>
        </w:rPr>
        <w:t>Банк: Филиал «Центральный» Банка ВТБ (ПАО) в г. Москва;</w:t>
      </w:r>
    </w:p>
    <w:p>
      <w:pPr>
        <w:pStyle w:val="BodyText2"/>
        <w:ind w:firstLine="709"/>
        <w:rPr>
          <w:sz w:val="24"/>
          <w:szCs w:val="24"/>
        </w:rPr>
      </w:pPr>
      <w:r>
        <w:rPr>
          <w:sz w:val="24"/>
          <w:szCs w:val="24"/>
        </w:rPr>
        <w:t>БИК 044525411</w:t>
      </w:r>
    </w:p>
    <w:p>
      <w:pPr>
        <w:pStyle w:val="NormalWeb"/>
        <w:shd w:val="clear" w:color="auto" w:fill="FFFFFF"/>
        <w:spacing w:beforeAutospacing="0" w:before="0" w:afterAutospacing="0" w:after="150"/>
        <w:ind w:firstLine="709"/>
        <w:jc w:val="both"/>
        <w:rPr>
          <w:rFonts w:eastAsia="Times New Roman"/>
        </w:rPr>
      </w:pPr>
      <w:r>
        <w:rPr>
          <w:rFonts w:eastAsia="Times New Roman"/>
        </w:rPr>
        <w:t>Назначение платежа: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[номер лицевого счета]».</w:t>
      </w:r>
    </w:p>
    <w:p>
      <w:pPr>
        <w:pStyle w:val="Normal"/>
        <w:spacing w:lineRule="auto" w:line="240" w:before="0" w:after="0"/>
        <w:ind w:firstLine="709"/>
        <w:jc w:val="both"/>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 xml:space="preserve">Размер задатка: </w:t>
      </w:r>
      <w:r>
        <w:rPr>
          <w:rFonts w:eastAsia="Calibri" w:cs="Times New Roman" w:ascii="Times New Roman" w:hAnsi="Times New Roman"/>
          <w:b/>
          <w:bCs/>
          <w:color w:val="000000" w:themeColor="text1"/>
          <w:sz w:val="24"/>
          <w:szCs w:val="24"/>
          <w:highlight w:val="white"/>
          <w:lang w:eastAsia="en-US"/>
        </w:rPr>
        <w:t>7 016 050 (</w:t>
      </w:r>
      <w:r>
        <w:rPr>
          <w:rFonts w:eastAsia="Calibri" w:cs="Times New Roman" w:ascii="Times New Roman" w:hAnsi="Times New Roman"/>
          <w:b/>
          <w:bCs/>
          <w:color w:val="000000" w:themeColor="text1"/>
          <w:sz w:val="24"/>
          <w:szCs w:val="24"/>
          <w:highlight w:val="white"/>
          <w:lang w:eastAsia="en-US"/>
        </w:rPr>
        <w:t>с</w:t>
      </w:r>
      <w:r>
        <w:rPr>
          <w:rFonts w:eastAsia="Calibri" w:cs="Times New Roman" w:ascii="Times New Roman" w:hAnsi="Times New Roman"/>
          <w:b/>
          <w:bCs/>
          <w:color w:val="000000" w:themeColor="text1"/>
          <w:sz w:val="24"/>
          <w:szCs w:val="24"/>
          <w:highlight w:val="white"/>
          <w:lang w:eastAsia="en-US"/>
        </w:rPr>
        <w:t>емь миллионов шестнадцать тысяч пятьдесят) рублей 00 копеек.</w:t>
      </w:r>
    </w:p>
    <w:p>
      <w:pPr>
        <w:pStyle w:val="Normal"/>
        <w:spacing w:lineRule="auto" w:line="240" w:before="0" w:after="0"/>
        <w:ind w:firstLine="709"/>
        <w:jc w:val="both"/>
        <w:rPr>
          <w:rFonts w:ascii="Times New Roman" w:hAnsi="Times New Roman" w:cs="Times New Roman"/>
          <w:b/>
          <w:b/>
          <w:color w:val="000000" w:themeColor="text1"/>
          <w:sz w:val="24"/>
          <w:szCs w:val="24"/>
          <w:highlight w:val="white"/>
        </w:rPr>
      </w:pPr>
      <w:r>
        <w:rPr>
          <w:rFonts w:cs="Times New Roman" w:ascii="Times New Roman" w:hAnsi="Times New Roman"/>
          <w:b/>
          <w:color w:val="000000" w:themeColor="text1"/>
          <w:sz w:val="24"/>
          <w:szCs w:val="24"/>
        </w:rPr>
        <w:t>Срок внесения зада</w:t>
      </w:r>
      <w:r>
        <w:rPr>
          <w:rFonts w:cs="Times New Roman" w:ascii="Times New Roman" w:hAnsi="Times New Roman"/>
          <w:b/>
          <w:color w:val="000000" w:themeColor="text1"/>
          <w:sz w:val="24"/>
          <w:szCs w:val="24"/>
          <w:highlight w:val="white"/>
        </w:rPr>
        <w:t xml:space="preserve">тка – с </w:t>
      </w:r>
      <w:r>
        <w:rPr>
          <w:rFonts w:cs="Times New Roman" w:ascii="Times New Roman" w:hAnsi="Times New Roman"/>
          <w:b/>
          <w:color w:val="000000" w:themeColor="text1"/>
          <w:sz w:val="24"/>
          <w:szCs w:val="24"/>
          <w:highlight w:val="white"/>
        </w:rPr>
        <w:t>20</w:t>
      </w:r>
      <w:r>
        <w:rPr>
          <w:rFonts w:cs="Times New Roman" w:ascii="Times New Roman" w:hAnsi="Times New Roman"/>
          <w:b/>
          <w:color w:val="000000" w:themeColor="text1"/>
          <w:sz w:val="24"/>
          <w:szCs w:val="24"/>
          <w:highlight w:val="white"/>
        </w:rPr>
        <w:t xml:space="preserve">.08.2026 г. с 10:00 (по московскому времени) </w:t>
        <w:br/>
        <w:t>по 2</w:t>
      </w:r>
      <w:r>
        <w:rPr>
          <w:rFonts w:cs="Times New Roman" w:ascii="Times New Roman" w:hAnsi="Times New Roman"/>
          <w:b/>
          <w:color w:val="000000" w:themeColor="text1"/>
          <w:sz w:val="24"/>
          <w:szCs w:val="24"/>
          <w:highlight w:val="white"/>
        </w:rPr>
        <w:t>6</w:t>
      </w:r>
      <w:r>
        <w:rPr>
          <w:rFonts w:cs="Times New Roman" w:ascii="Times New Roman" w:hAnsi="Times New Roman"/>
          <w:b/>
          <w:color w:val="000000" w:themeColor="text1"/>
          <w:sz w:val="24"/>
          <w:szCs w:val="24"/>
          <w:highlight w:val="white"/>
        </w:rPr>
        <w:t>.08.2026 г. до 16:00 (по московскому времени).</w:t>
      </w:r>
    </w:p>
    <w:p>
      <w:pPr>
        <w:pStyle w:val="BodyText2"/>
        <w:numPr>
          <w:ilvl w:val="2"/>
          <w:numId w:val="7"/>
        </w:numPr>
        <w:ind w:left="1418" w:hanging="851"/>
        <w:rPr>
          <w:bCs/>
          <w:sz w:val="24"/>
          <w:szCs w:val="24"/>
          <w:highlight w:val="white"/>
        </w:rPr>
      </w:pPr>
      <w:r>
        <w:rPr>
          <w:bCs/>
          <w:sz w:val="24"/>
          <w:szCs w:val="24"/>
          <w:highlight w:val="white"/>
        </w:rPr>
        <w:t>Задаток вносится единым платежом.</w:t>
      </w:r>
    </w:p>
    <w:p>
      <w:pPr>
        <w:pStyle w:val="BodyText2"/>
        <w:ind w:left="1418" w:hanging="0"/>
        <w:rPr>
          <w:sz w:val="24"/>
          <w:szCs w:val="24"/>
        </w:rPr>
      </w:pPr>
      <w:r>
        <w:rPr>
          <w:sz w:val="24"/>
          <w:szCs w:val="24"/>
        </w:rPr>
      </w:r>
    </w:p>
    <w:p>
      <w:pPr>
        <w:pStyle w:val="1"/>
        <w:keepNext w:val="false"/>
        <w:widowControl w:val="false"/>
        <w:numPr>
          <w:ilvl w:val="1"/>
          <w:numId w:val="9"/>
        </w:numPr>
        <w:tabs>
          <w:tab w:val="clear" w:pos="709"/>
          <w:tab w:val="left" w:pos="851" w:leader="none"/>
        </w:tabs>
        <w:spacing w:lineRule="auto" w:line="240" w:before="0" w:after="0"/>
        <w:ind w:left="0" w:firstLine="567"/>
        <w:jc w:val="both"/>
        <w:rPr>
          <w:sz w:val="24"/>
          <w:szCs w:val="24"/>
        </w:rPr>
      </w:pPr>
      <w:r>
        <w:rPr>
          <w:sz w:val="24"/>
          <w:szCs w:val="24"/>
        </w:rPr>
        <w:t>Порядок возврата</w:t>
      </w:r>
      <w:r>
        <w:rPr>
          <w:spacing w:val="-1"/>
          <w:sz w:val="24"/>
          <w:szCs w:val="24"/>
        </w:rPr>
        <w:t xml:space="preserve"> </w:t>
      </w:r>
      <w:r>
        <w:rPr>
          <w:sz w:val="24"/>
          <w:szCs w:val="24"/>
        </w:rPr>
        <w:t>задатка</w:t>
      </w:r>
    </w:p>
    <w:p>
      <w:pPr>
        <w:pStyle w:val="ListParagraph"/>
        <w:widowControl w:val="false"/>
        <w:numPr>
          <w:ilvl w:val="2"/>
          <w:numId w:val="9"/>
        </w:numPr>
        <w:tabs>
          <w:tab w:val="clear" w:pos="709"/>
          <w:tab w:val="left" w:pos="851" w:leader="none"/>
          <w:tab w:val="left" w:pos="1413" w:leader="none"/>
        </w:tabs>
        <w:spacing w:lineRule="auto" w:line="240" w:before="0" w:after="0"/>
        <w:ind w:left="0" w:right="132"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Лицам, перечислившим задаток для участия в продаже федерального имущества </w:t>
      </w:r>
      <w:r>
        <w:rPr>
          <w:rFonts w:eastAsia="Times New Roman" w:cs="Times New Roman" w:ascii="Times New Roman" w:hAnsi="Times New Roman"/>
          <w:bCs/>
          <w:sz w:val="24"/>
          <w:szCs w:val="24"/>
          <w:lang w:eastAsia="ru-RU"/>
        </w:rPr>
        <w:t>посредством публичного предложения</w:t>
      </w:r>
      <w:r>
        <w:rPr>
          <w:rFonts w:cs="Times New Roman" w:ascii="Times New Roman" w:hAnsi="Times New Roman"/>
          <w:sz w:val="24"/>
          <w:szCs w:val="24"/>
        </w:rPr>
        <w:t xml:space="preserve">, денежные средства возвращаются </w:t>
        <w:br/>
        <w:t>в следующем</w:t>
      </w:r>
      <w:r>
        <w:rPr>
          <w:rFonts w:cs="Times New Roman" w:ascii="Times New Roman" w:hAnsi="Times New Roman"/>
          <w:spacing w:val="-7"/>
          <w:sz w:val="24"/>
          <w:szCs w:val="24"/>
        </w:rPr>
        <w:t xml:space="preserve"> </w:t>
      </w:r>
      <w:r>
        <w:rPr>
          <w:rFonts w:cs="Times New Roman" w:ascii="Times New Roman" w:hAnsi="Times New Roman"/>
          <w:sz w:val="24"/>
          <w:szCs w:val="24"/>
        </w:rPr>
        <w:t>порядке:</w:t>
      </w:r>
    </w:p>
    <w:p>
      <w:pPr>
        <w:pStyle w:val="Style46"/>
        <w:tabs>
          <w:tab w:val="clear" w:pos="709"/>
          <w:tab w:val="left" w:pos="851" w:leader="none"/>
        </w:tabs>
        <w:spacing w:lineRule="auto" w:line="240" w:before="0" w:after="0"/>
        <w:ind w:right="126" w:firstLine="567"/>
        <w:jc w:val="both"/>
        <w:rPr>
          <w:rFonts w:ascii="Times New Roman" w:hAnsi="Times New Roman" w:cs="Times New Roman"/>
          <w:sz w:val="24"/>
          <w:szCs w:val="24"/>
        </w:rPr>
      </w:pPr>
      <w:r>
        <w:rPr>
          <w:rFonts w:cs="Times New Roman" w:ascii="Times New Roman" w:hAnsi="Times New Roman"/>
          <w:sz w:val="24"/>
          <w:szCs w:val="24"/>
        </w:rPr>
        <w:t>а) участникам, за исключением победителя, - в течение 5 (пяти) календарных дней со дня подведения итогов продажи имущества;</w:t>
      </w:r>
    </w:p>
    <w:p>
      <w:pPr>
        <w:pStyle w:val="Style46"/>
        <w:tabs>
          <w:tab w:val="clear" w:pos="709"/>
          <w:tab w:val="left" w:pos="851" w:leader="none"/>
        </w:tabs>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б) претендентам, не допущенным к участию в продаже имущества, - в течение 5 (пяти) календарных дней со дня подписания протокола о признании претендентов участниками.</w:t>
      </w:r>
    </w:p>
    <w:p>
      <w:pPr>
        <w:pStyle w:val="ListParagraph"/>
        <w:widowControl w:val="false"/>
        <w:numPr>
          <w:ilvl w:val="2"/>
          <w:numId w:val="9"/>
        </w:numPr>
        <w:tabs>
          <w:tab w:val="clear" w:pos="709"/>
          <w:tab w:val="left" w:pos="851" w:leader="none"/>
          <w:tab w:val="left" w:pos="1473" w:leader="none"/>
        </w:tabs>
        <w:spacing w:lineRule="auto" w:line="240" w:before="0" w:after="0"/>
        <w:ind w:left="0" w:right="127" w:firstLine="567"/>
        <w:contextualSpacing/>
        <w:jc w:val="both"/>
        <w:rPr>
          <w:rFonts w:ascii="Times New Roman" w:hAnsi="Times New Roman" w:cs="Times New Roman"/>
          <w:sz w:val="24"/>
          <w:szCs w:val="24"/>
        </w:rPr>
      </w:pPr>
      <w:r>
        <w:rPr>
          <w:rFonts w:cs="Times New Roman" w:ascii="Times New Roman" w:hAnsi="Times New Roman"/>
          <w:sz w:val="24"/>
          <w:szCs w:val="24"/>
        </w:rPr>
        <w:t>Задаток победителя продажи федерального имущества засчитывается в счет оплаты приобретаемого имущества в течение 5 (пяти) календарных дней со дня истечения срока, установленного для заключения договора купли-продажи</w:t>
      </w:r>
      <w:r>
        <w:rPr>
          <w:rFonts w:cs="Times New Roman" w:ascii="Times New Roman" w:hAnsi="Times New Roman"/>
          <w:spacing w:val="-4"/>
          <w:sz w:val="24"/>
          <w:szCs w:val="24"/>
        </w:rPr>
        <w:t xml:space="preserve"> </w:t>
      </w:r>
      <w:r>
        <w:rPr>
          <w:rFonts w:cs="Times New Roman" w:ascii="Times New Roman" w:hAnsi="Times New Roman"/>
          <w:sz w:val="24"/>
          <w:szCs w:val="24"/>
        </w:rPr>
        <w:t>имущества.</w:t>
      </w:r>
    </w:p>
    <w:p>
      <w:pPr>
        <w:pStyle w:val="ListParagraph"/>
        <w:widowControl w:val="false"/>
        <w:numPr>
          <w:ilvl w:val="2"/>
          <w:numId w:val="9"/>
        </w:numPr>
        <w:tabs>
          <w:tab w:val="clear" w:pos="709"/>
          <w:tab w:val="left" w:pos="851" w:leader="none"/>
          <w:tab w:val="left" w:pos="1458" w:leader="none"/>
        </w:tabs>
        <w:spacing w:lineRule="auto" w:line="240" w:before="0" w:after="0"/>
        <w:ind w:left="0" w:right="130"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При уклонении или отказе победителя от заключения в установленный срок договора купли-продажи имущества результаты </w:t>
      </w:r>
      <w:r>
        <w:rPr>
          <w:rFonts w:eastAsia="Times New Roman" w:cs="Times New Roman" w:ascii="Times New Roman" w:hAnsi="Times New Roman"/>
          <w:bCs/>
          <w:sz w:val="24"/>
          <w:szCs w:val="24"/>
          <w:lang w:eastAsia="ru-RU"/>
        </w:rPr>
        <w:t>продажи</w:t>
      </w:r>
      <w:r>
        <w:rPr>
          <w:rFonts w:cs="Times New Roman" w:ascii="Times New Roman" w:hAnsi="Times New Roman"/>
          <w:sz w:val="24"/>
          <w:szCs w:val="24"/>
        </w:rPr>
        <w:t xml:space="preserve"> аннулируются продавцом, победитель утрачивает право на заключение указанного договора, задаток ему </w:t>
        <w:br/>
        <w:t>не возвращается.</w:t>
      </w:r>
    </w:p>
    <w:p>
      <w:pPr>
        <w:pStyle w:val="ListParagraph"/>
        <w:widowControl w:val="false"/>
        <w:numPr>
          <w:ilvl w:val="2"/>
          <w:numId w:val="9"/>
        </w:numPr>
        <w:tabs>
          <w:tab w:val="clear" w:pos="709"/>
          <w:tab w:val="left" w:pos="851" w:leader="none"/>
          <w:tab w:val="left" w:pos="1480" w:leader="none"/>
        </w:tabs>
        <w:spacing w:lineRule="auto" w:line="240" w:before="0" w:after="0"/>
        <w:ind w:left="0" w:right="120"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w:t>
        <w:br/>
        <w:t>не</w:t>
      </w:r>
      <w:r>
        <w:rPr>
          <w:rFonts w:cs="Times New Roman" w:ascii="Times New Roman" w:hAnsi="Times New Roman"/>
          <w:spacing w:val="-24"/>
          <w:sz w:val="24"/>
          <w:szCs w:val="24"/>
        </w:rPr>
        <w:t xml:space="preserve"> </w:t>
      </w:r>
      <w:r>
        <w:rPr>
          <w:rFonts w:cs="Times New Roman" w:ascii="Times New Roman" w:hAnsi="Times New Roman"/>
          <w:sz w:val="24"/>
          <w:szCs w:val="24"/>
        </w:rPr>
        <w:t>возвращается.</w:t>
      </w:r>
    </w:p>
    <w:p>
      <w:pPr>
        <w:pStyle w:val="ListParagraph"/>
        <w:widowControl w:val="false"/>
        <w:numPr>
          <w:ilvl w:val="2"/>
          <w:numId w:val="9"/>
        </w:numPr>
        <w:tabs>
          <w:tab w:val="clear" w:pos="709"/>
          <w:tab w:val="left" w:pos="851" w:leader="none"/>
          <w:tab w:val="left" w:pos="1422" w:leader="none"/>
        </w:tabs>
        <w:spacing w:lineRule="auto" w:line="240" w:before="0" w:after="0"/>
        <w:ind w:left="0" w:right="126"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отзыва претендентом заявки, поступивший задаток подлежит возврату в течение 5 (пяти) календарных дней со дня поступления уведомления об отзыве</w:t>
      </w:r>
      <w:r>
        <w:rPr>
          <w:rFonts w:cs="Times New Roman" w:ascii="Times New Roman" w:hAnsi="Times New Roman"/>
          <w:spacing w:val="-15"/>
          <w:sz w:val="24"/>
          <w:szCs w:val="24"/>
        </w:rPr>
        <w:t xml:space="preserve"> </w:t>
      </w:r>
      <w:r>
        <w:rPr>
          <w:rFonts w:cs="Times New Roman" w:ascii="Times New Roman" w:hAnsi="Times New Roman"/>
          <w:sz w:val="24"/>
          <w:szCs w:val="24"/>
        </w:rPr>
        <w:t>заявки.</w:t>
      </w:r>
    </w:p>
    <w:p>
      <w:pPr>
        <w:pStyle w:val="ListParagraph"/>
        <w:widowControl w:val="false"/>
        <w:numPr>
          <w:ilvl w:val="2"/>
          <w:numId w:val="9"/>
        </w:numPr>
        <w:tabs>
          <w:tab w:val="clear" w:pos="709"/>
          <w:tab w:val="left" w:pos="851" w:leader="none"/>
          <w:tab w:val="left" w:pos="1461" w:leader="none"/>
        </w:tabs>
        <w:spacing w:lineRule="auto" w:line="240" w:before="0" w:after="0"/>
        <w:ind w:left="0" w:right="128"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В случае отзыва претендентом заявки позднее дня окончания приема заявок задаток возвращается в порядке, установленном для претендентов, не допущенных </w:t>
        <w:br/>
        <w:t>к</w:t>
      </w:r>
      <w:r>
        <w:rPr>
          <w:rFonts w:cs="Times New Roman" w:ascii="Times New Roman" w:hAnsi="Times New Roman"/>
          <w:spacing w:val="-43"/>
          <w:sz w:val="24"/>
          <w:szCs w:val="24"/>
        </w:rPr>
        <w:t xml:space="preserve"> </w:t>
      </w:r>
      <w:r>
        <w:rPr>
          <w:rFonts w:cs="Times New Roman" w:ascii="Times New Roman" w:hAnsi="Times New Roman"/>
          <w:sz w:val="24"/>
          <w:szCs w:val="24"/>
        </w:rPr>
        <w:t>участию в продаже</w:t>
      </w:r>
      <w:r>
        <w:rPr>
          <w:rFonts w:cs="Times New Roman" w:ascii="Times New Roman" w:hAnsi="Times New Roman"/>
          <w:spacing w:val="-4"/>
          <w:sz w:val="24"/>
          <w:szCs w:val="24"/>
        </w:rPr>
        <w:t xml:space="preserve"> </w:t>
      </w:r>
      <w:r>
        <w:rPr>
          <w:rFonts w:cs="Times New Roman" w:ascii="Times New Roman" w:hAnsi="Times New Roman"/>
          <w:sz w:val="24"/>
          <w:szCs w:val="24"/>
        </w:rPr>
        <w:t>имущества.</w:t>
      </w:r>
    </w:p>
    <w:p>
      <w:pPr>
        <w:pStyle w:val="ListParagraph"/>
        <w:widowControl w:val="false"/>
        <w:tabs>
          <w:tab w:val="clear" w:pos="709"/>
          <w:tab w:val="left" w:pos="851" w:leader="none"/>
          <w:tab w:val="left" w:pos="1461" w:leader="none"/>
        </w:tabs>
        <w:spacing w:lineRule="auto" w:line="240" w:before="0" w:after="0"/>
        <w:ind w:left="567" w:right="128" w:hanging="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426" w:hanging="0"/>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10. Порядок ознакомления со сведениями об И</w:t>
      </w:r>
      <w:r>
        <w:rPr>
          <w:rFonts w:eastAsia="Times New Roman" w:cs="Times New Roman" w:ascii="Times New Roman" w:hAnsi="Times New Roman"/>
          <w:b/>
          <w:bCs/>
          <w:sz w:val="24"/>
          <w:szCs w:val="24"/>
          <w:lang w:eastAsia="ru-RU"/>
        </w:rPr>
        <w:t xml:space="preserve">муществе, выставляемом </w:t>
        <w:br/>
        <w:t>на продажу посредством публичного предложения</w:t>
      </w:r>
    </w:p>
    <w:p>
      <w:pPr>
        <w:pStyle w:val="Normal"/>
        <w:spacing w:lineRule="auto" w:line="240" w:before="0" w:after="0"/>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10.1. Информация о проведении продажи посредством публичного предложения </w:t>
      </w:r>
      <w:r>
        <w:rPr>
          <w:rFonts w:cs="Times New Roman" w:ascii="Times New Roman" w:hAnsi="Times New Roman"/>
          <w:sz w:val="24"/>
        </w:rPr>
        <w:t>имущества</w:t>
      </w:r>
      <w:r>
        <w:rPr>
          <w:rFonts w:eastAsia="Times New Roman" w:cs="Times New Roman" w:ascii="Times New Roman" w:hAnsi="Times New Roman"/>
          <w:sz w:val="24"/>
          <w:szCs w:val="24"/>
          <w:lang w:eastAsia="ru-RU"/>
        </w:rPr>
        <w:t xml:space="preserve"> размещается на официальном сайте Российской Федерации в сети «Интернет» </w:t>
      </w:r>
      <w:hyperlink r:id="rId5" w:tgtFrame="http://www.torgi.gov.ru">
        <w:r>
          <w:rPr>
            <w:rFonts w:eastAsia="Times New Roman" w:cs="Times New Roman" w:ascii="Times New Roman" w:hAnsi="Times New Roman"/>
            <w:sz w:val="24"/>
            <w:szCs w:val="24"/>
            <w:lang w:eastAsia="ru-RU"/>
          </w:rPr>
          <w:t>www.torgi.gov.ru</w:t>
        </w:r>
      </w:hyperlink>
      <w:r>
        <w:rPr>
          <w:rFonts w:eastAsia="Times New Roman" w:cs="Times New Roman" w:ascii="Times New Roman" w:hAnsi="Times New Roman"/>
          <w:sz w:val="24"/>
          <w:szCs w:val="24"/>
          <w:lang w:eastAsia="ru-RU"/>
        </w:rPr>
        <w:t xml:space="preserve">, на сайте Продавца в сети «Интернет» www.rosim.gov.ru и на сайте электронной площадки (п.3.4 настоящего Информационного сообщения) и содержит следующее: </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информационное сообщение о проведении продажи имущества;</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 форма заявки (приложение № 1);</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проект договора купли-продажи имущества (приложение № 2);</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 форма описи (приложение № 3);</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д) иные сведения, предусмотренные Федеральным законом от 21 декабря 2001 г. </w:t>
        <w:br/>
        <w:t>№ 178-ФЗ «О приватизации государственного и муниципального имущества».</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10.2. С дополнительной информацией об участии в продаже, о порядке проведения продажи, с формой заявки, условиями договора купли-продажи, претенденты могут ознакомиться на официальном сайте в сети «Интернет» www.rosim.gov.ru, официальном сайте Российской Федерации в сети «Интернет» </w:t>
      </w:r>
      <w:hyperlink r:id="rId6" w:tgtFrame="http://www.torgi.gov.ru">
        <w:r>
          <w:rPr>
            <w:rFonts w:eastAsia="Times New Roman" w:cs="Times New Roman" w:ascii="Times New Roman" w:hAnsi="Times New Roman"/>
            <w:sz w:val="24"/>
            <w:szCs w:val="24"/>
            <w:lang w:eastAsia="ru-RU"/>
          </w:rPr>
          <w:t>www.torgi.gov.ru</w:t>
        </w:r>
      </w:hyperlink>
      <w:r>
        <w:rPr>
          <w:rFonts w:eastAsia="Times New Roman" w:cs="Times New Roman" w:ascii="Times New Roman" w:hAnsi="Times New Roman"/>
          <w:sz w:val="24"/>
          <w:szCs w:val="24"/>
          <w:lang w:eastAsia="ru-RU"/>
        </w:rPr>
        <w:t xml:space="preserve">, на сайте в сети «Интернет» Организатора (электронная площадка) и по телефону: (495) 647-71-77 </w:t>
        <w:br/>
        <w:t>(доб. 2075).</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10.3. Любое лицо независимо от регистрации на электронной площадке вправе направить на электронный адрес Оператора, указанный в информационном сообщении о проведении продажи имущества, запрос о разъяснении размещенной информации.</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w:t>
        <w:br/>
        <w:t>5 (пяти) рабочих дней до окончания подачи заявок.</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течение 2 (двух) рабочих дней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случае направления запроса иностранными лицами такой запрос должен иметь перевод на русский язык.</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12"/>
        </w:numPr>
        <w:spacing w:lineRule="auto" w:line="240" w:before="0" w:after="0"/>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Порядок определения участников продажи посредством публичного предложения</w:t>
      </w:r>
    </w:p>
    <w:p>
      <w:pPr>
        <w:pStyle w:val="ListParagraph"/>
        <w:spacing w:lineRule="auto" w:line="240" w:before="0" w:after="0"/>
        <w:contextualSpacing/>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p>
      <w:pPr>
        <w:pStyle w:val="ListParagraph"/>
        <w:widowControl w:val="false"/>
        <w:numPr>
          <w:ilvl w:val="1"/>
          <w:numId w:val="10"/>
        </w:numPr>
        <w:spacing w:lineRule="auto" w:line="240" w:before="0" w:after="0"/>
        <w:ind w:left="0" w:right="124"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В день определения участников </w:t>
      </w:r>
      <w:r>
        <w:rPr>
          <w:rFonts w:eastAsia="Times New Roman" w:cs="Times New Roman" w:ascii="Times New Roman" w:hAnsi="Times New Roman"/>
          <w:sz w:val="24"/>
          <w:szCs w:val="24"/>
          <w:lang w:eastAsia="zh-CN"/>
        </w:rPr>
        <w:t>продажи посредством публичного предложения</w:t>
      </w:r>
      <w:r>
        <w:rPr>
          <w:rFonts w:cs="Times New Roman" w:ascii="Times New Roman" w:hAnsi="Times New Roman"/>
          <w:sz w:val="24"/>
          <w:szCs w:val="24"/>
        </w:rPr>
        <w:t>, указанный в информационном сообщении,</w:t>
      </w:r>
      <w:r>
        <w:rPr>
          <w:rFonts w:cs="Times New Roman" w:ascii="Times New Roman" w:hAnsi="Times New Roman"/>
          <w:spacing w:val="-12"/>
          <w:sz w:val="24"/>
          <w:szCs w:val="24"/>
        </w:rPr>
        <w:t xml:space="preserve"> </w:t>
      </w:r>
      <w:r>
        <w:rPr>
          <w:rFonts w:cs="Times New Roman" w:ascii="Times New Roman" w:hAnsi="Times New Roman"/>
          <w:sz w:val="24"/>
          <w:szCs w:val="24"/>
        </w:rPr>
        <w:t>Оператор</w:t>
      </w:r>
      <w:r>
        <w:rPr>
          <w:rFonts w:cs="Times New Roman" w:ascii="Times New Roman" w:hAnsi="Times New Roman"/>
          <w:spacing w:val="-8"/>
          <w:sz w:val="24"/>
          <w:szCs w:val="24"/>
        </w:rPr>
        <w:t xml:space="preserve"> </w:t>
      </w:r>
      <w:r>
        <w:rPr>
          <w:rFonts w:cs="Times New Roman" w:ascii="Times New Roman" w:hAnsi="Times New Roman"/>
          <w:sz w:val="24"/>
          <w:szCs w:val="24"/>
        </w:rPr>
        <w:t>электронной</w:t>
      </w:r>
      <w:r>
        <w:rPr>
          <w:rFonts w:cs="Times New Roman" w:ascii="Times New Roman" w:hAnsi="Times New Roman"/>
          <w:spacing w:val="-11"/>
          <w:sz w:val="24"/>
          <w:szCs w:val="24"/>
        </w:rPr>
        <w:t xml:space="preserve"> </w:t>
      </w:r>
      <w:r>
        <w:rPr>
          <w:rFonts w:cs="Times New Roman" w:ascii="Times New Roman" w:hAnsi="Times New Roman"/>
          <w:sz w:val="24"/>
          <w:szCs w:val="24"/>
        </w:rPr>
        <w:t>площадки</w:t>
      </w:r>
      <w:r>
        <w:rPr>
          <w:rFonts w:cs="Times New Roman" w:ascii="Times New Roman" w:hAnsi="Times New Roman"/>
          <w:spacing w:val="-9"/>
          <w:sz w:val="24"/>
          <w:szCs w:val="24"/>
        </w:rPr>
        <w:t xml:space="preserve"> </w:t>
      </w:r>
      <w:r>
        <w:rPr>
          <w:rFonts w:cs="Times New Roman" w:ascii="Times New Roman" w:hAnsi="Times New Roman"/>
          <w:sz w:val="24"/>
          <w:szCs w:val="24"/>
        </w:rPr>
        <w:t>через</w:t>
      </w:r>
      <w:r>
        <w:rPr>
          <w:rFonts w:cs="Times New Roman" w:ascii="Times New Roman" w:hAnsi="Times New Roman"/>
          <w:spacing w:val="-6"/>
          <w:sz w:val="24"/>
          <w:szCs w:val="24"/>
        </w:rPr>
        <w:t xml:space="preserve"> </w:t>
      </w:r>
      <w:r>
        <w:rPr>
          <w:rFonts w:cs="Times New Roman" w:ascii="Times New Roman" w:hAnsi="Times New Roman"/>
          <w:sz w:val="24"/>
          <w:szCs w:val="24"/>
        </w:rPr>
        <w:t>«личный</w:t>
      </w:r>
      <w:r>
        <w:rPr>
          <w:rFonts w:cs="Times New Roman" w:ascii="Times New Roman" w:hAnsi="Times New Roman"/>
          <w:spacing w:val="-10"/>
          <w:sz w:val="24"/>
          <w:szCs w:val="24"/>
        </w:rPr>
        <w:t xml:space="preserve"> </w:t>
      </w:r>
      <w:r>
        <w:rPr>
          <w:rFonts w:cs="Times New Roman" w:ascii="Times New Roman" w:hAnsi="Times New Roman"/>
          <w:sz w:val="24"/>
          <w:szCs w:val="24"/>
        </w:rPr>
        <w:t>кабинет»</w:t>
      </w:r>
      <w:r>
        <w:rPr>
          <w:rFonts w:cs="Times New Roman" w:ascii="Times New Roman" w:hAnsi="Times New Roman"/>
          <w:spacing w:val="-15"/>
          <w:sz w:val="24"/>
          <w:szCs w:val="24"/>
        </w:rPr>
        <w:t xml:space="preserve"> </w:t>
      </w:r>
      <w:r>
        <w:rPr>
          <w:rFonts w:cs="Times New Roman" w:ascii="Times New Roman" w:hAnsi="Times New Roman"/>
          <w:sz w:val="24"/>
          <w:szCs w:val="24"/>
        </w:rPr>
        <w:t>продавца</w:t>
      </w:r>
      <w:r>
        <w:rPr>
          <w:rFonts w:cs="Times New Roman" w:ascii="Times New Roman" w:hAnsi="Times New Roman"/>
          <w:spacing w:val="-12"/>
          <w:sz w:val="24"/>
          <w:szCs w:val="24"/>
        </w:rPr>
        <w:t xml:space="preserve"> </w:t>
      </w:r>
      <w:r>
        <w:rPr>
          <w:rFonts w:cs="Times New Roman" w:ascii="Times New Roman" w:hAnsi="Times New Roman"/>
          <w:sz w:val="24"/>
          <w:szCs w:val="24"/>
        </w:rPr>
        <w:t>обеспечивает доступ</w:t>
      </w:r>
      <w:r>
        <w:rPr>
          <w:rFonts w:cs="Times New Roman" w:ascii="Times New Roman" w:hAnsi="Times New Roman"/>
          <w:spacing w:val="-14"/>
          <w:sz w:val="24"/>
          <w:szCs w:val="24"/>
        </w:rPr>
        <w:t xml:space="preserve"> </w:t>
      </w:r>
      <w:r>
        <w:rPr>
          <w:rFonts w:cs="Times New Roman" w:ascii="Times New Roman" w:hAnsi="Times New Roman"/>
          <w:sz w:val="24"/>
          <w:szCs w:val="24"/>
        </w:rPr>
        <w:t>продавца</w:t>
      </w:r>
      <w:r>
        <w:rPr>
          <w:rFonts w:cs="Times New Roman" w:ascii="Times New Roman" w:hAnsi="Times New Roman"/>
          <w:spacing w:val="-15"/>
          <w:sz w:val="24"/>
          <w:szCs w:val="24"/>
        </w:rPr>
        <w:t xml:space="preserve"> </w:t>
      </w:r>
      <w:r>
        <w:rPr>
          <w:rFonts w:cs="Times New Roman" w:ascii="Times New Roman" w:hAnsi="Times New Roman"/>
          <w:sz w:val="24"/>
          <w:szCs w:val="24"/>
        </w:rPr>
        <w:t>к</w:t>
      </w:r>
      <w:r>
        <w:rPr>
          <w:rFonts w:cs="Times New Roman" w:ascii="Times New Roman" w:hAnsi="Times New Roman"/>
          <w:spacing w:val="-14"/>
          <w:sz w:val="24"/>
          <w:szCs w:val="24"/>
        </w:rPr>
        <w:t xml:space="preserve"> </w:t>
      </w:r>
      <w:r>
        <w:rPr>
          <w:rFonts w:cs="Times New Roman" w:ascii="Times New Roman" w:hAnsi="Times New Roman"/>
          <w:sz w:val="24"/>
          <w:szCs w:val="24"/>
        </w:rPr>
        <w:t>поданным</w:t>
      </w:r>
      <w:r>
        <w:rPr>
          <w:rFonts w:cs="Times New Roman" w:ascii="Times New Roman" w:hAnsi="Times New Roman"/>
          <w:spacing w:val="-16"/>
          <w:sz w:val="24"/>
          <w:szCs w:val="24"/>
        </w:rPr>
        <w:t xml:space="preserve"> </w:t>
      </w:r>
      <w:r>
        <w:rPr>
          <w:rFonts w:cs="Times New Roman" w:ascii="Times New Roman" w:hAnsi="Times New Roman"/>
          <w:sz w:val="24"/>
          <w:szCs w:val="24"/>
        </w:rPr>
        <w:t>Претендентами</w:t>
      </w:r>
      <w:r>
        <w:rPr>
          <w:rFonts w:cs="Times New Roman" w:ascii="Times New Roman" w:hAnsi="Times New Roman"/>
          <w:spacing w:val="-14"/>
          <w:sz w:val="24"/>
          <w:szCs w:val="24"/>
        </w:rPr>
        <w:t xml:space="preserve"> </w:t>
      </w:r>
      <w:r>
        <w:rPr>
          <w:rFonts w:cs="Times New Roman" w:ascii="Times New Roman" w:hAnsi="Times New Roman"/>
          <w:sz w:val="24"/>
          <w:szCs w:val="24"/>
        </w:rPr>
        <w:t>заявкам</w:t>
      </w:r>
      <w:r>
        <w:rPr>
          <w:rFonts w:cs="Times New Roman" w:ascii="Times New Roman" w:hAnsi="Times New Roman"/>
          <w:spacing w:val="-16"/>
          <w:sz w:val="24"/>
          <w:szCs w:val="24"/>
        </w:rPr>
        <w:t xml:space="preserve"> </w:t>
      </w:r>
      <w:r>
        <w:rPr>
          <w:rFonts w:cs="Times New Roman" w:ascii="Times New Roman" w:hAnsi="Times New Roman"/>
          <w:sz w:val="24"/>
          <w:szCs w:val="24"/>
        </w:rPr>
        <w:t>и</w:t>
      </w:r>
      <w:r>
        <w:rPr>
          <w:rFonts w:cs="Times New Roman" w:ascii="Times New Roman" w:hAnsi="Times New Roman"/>
          <w:spacing w:val="-14"/>
          <w:sz w:val="24"/>
          <w:szCs w:val="24"/>
        </w:rPr>
        <w:t xml:space="preserve"> </w:t>
      </w:r>
      <w:r>
        <w:rPr>
          <w:rFonts w:cs="Times New Roman" w:ascii="Times New Roman" w:hAnsi="Times New Roman"/>
          <w:sz w:val="24"/>
          <w:szCs w:val="24"/>
        </w:rPr>
        <w:t>документам,</w:t>
      </w:r>
      <w:r>
        <w:rPr>
          <w:rFonts w:cs="Times New Roman" w:ascii="Times New Roman" w:hAnsi="Times New Roman"/>
          <w:spacing w:val="-14"/>
          <w:sz w:val="24"/>
          <w:szCs w:val="24"/>
        </w:rPr>
        <w:t xml:space="preserve"> </w:t>
      </w:r>
      <w:r>
        <w:rPr>
          <w:rFonts w:cs="Times New Roman" w:ascii="Times New Roman" w:hAnsi="Times New Roman"/>
          <w:sz w:val="24"/>
          <w:szCs w:val="24"/>
        </w:rPr>
        <w:t>а</w:t>
      </w:r>
      <w:r>
        <w:rPr>
          <w:rFonts w:cs="Times New Roman" w:ascii="Times New Roman" w:hAnsi="Times New Roman"/>
          <w:spacing w:val="-13"/>
          <w:sz w:val="24"/>
          <w:szCs w:val="24"/>
        </w:rPr>
        <w:t xml:space="preserve"> </w:t>
      </w:r>
      <w:r>
        <w:rPr>
          <w:rFonts w:cs="Times New Roman" w:ascii="Times New Roman" w:hAnsi="Times New Roman"/>
          <w:sz w:val="24"/>
          <w:szCs w:val="24"/>
        </w:rPr>
        <w:t>также</w:t>
      </w:r>
      <w:r>
        <w:rPr>
          <w:rFonts w:cs="Times New Roman" w:ascii="Times New Roman" w:hAnsi="Times New Roman"/>
          <w:spacing w:val="-15"/>
          <w:sz w:val="24"/>
          <w:szCs w:val="24"/>
        </w:rPr>
        <w:t xml:space="preserve"> </w:t>
      </w:r>
      <w:r>
        <w:rPr>
          <w:rFonts w:cs="Times New Roman" w:ascii="Times New Roman" w:hAnsi="Times New Roman"/>
          <w:sz w:val="24"/>
          <w:szCs w:val="24"/>
        </w:rPr>
        <w:t>к</w:t>
      </w:r>
      <w:r>
        <w:rPr>
          <w:rFonts w:cs="Times New Roman" w:ascii="Times New Roman" w:hAnsi="Times New Roman"/>
          <w:spacing w:val="-14"/>
          <w:sz w:val="24"/>
          <w:szCs w:val="24"/>
        </w:rPr>
        <w:t xml:space="preserve"> </w:t>
      </w:r>
      <w:r>
        <w:rPr>
          <w:rFonts w:cs="Times New Roman" w:ascii="Times New Roman" w:hAnsi="Times New Roman"/>
          <w:sz w:val="24"/>
          <w:szCs w:val="24"/>
        </w:rPr>
        <w:t>журналу</w:t>
      </w:r>
      <w:r>
        <w:rPr>
          <w:rFonts w:cs="Times New Roman" w:ascii="Times New Roman" w:hAnsi="Times New Roman"/>
          <w:spacing w:val="-19"/>
          <w:sz w:val="24"/>
          <w:szCs w:val="24"/>
        </w:rPr>
        <w:t xml:space="preserve"> </w:t>
      </w:r>
      <w:r>
        <w:rPr>
          <w:rFonts w:cs="Times New Roman" w:ascii="Times New Roman" w:hAnsi="Times New Roman"/>
          <w:sz w:val="24"/>
          <w:szCs w:val="24"/>
        </w:rPr>
        <w:t>приема заявок.</w:t>
      </w:r>
    </w:p>
    <w:p>
      <w:pPr>
        <w:pStyle w:val="ListParagraph"/>
        <w:widowControl w:val="false"/>
        <w:numPr>
          <w:ilvl w:val="1"/>
          <w:numId w:val="10"/>
        </w:numPr>
        <w:spacing w:lineRule="auto" w:line="240" w:before="0" w:after="0"/>
        <w:ind w:left="0" w:right="123" w:firstLine="567"/>
        <w:contextualSpacing/>
        <w:jc w:val="both"/>
        <w:rPr>
          <w:rFonts w:ascii="Times New Roman" w:hAnsi="Times New Roman" w:cs="Times New Roman"/>
          <w:sz w:val="24"/>
          <w:szCs w:val="24"/>
        </w:rPr>
      </w:pPr>
      <w:r>
        <w:rPr>
          <w:rFonts w:cs="Times New Roman" w:ascii="Times New Roman" w:hAnsi="Times New Roman"/>
          <w:sz w:val="24"/>
          <w:szCs w:val="24"/>
        </w:rPr>
        <w:t>Продавец</w:t>
      </w:r>
      <w:r>
        <w:rPr>
          <w:rFonts w:cs="Times New Roman" w:ascii="Times New Roman" w:hAnsi="Times New Roman"/>
          <w:spacing w:val="-7"/>
          <w:sz w:val="24"/>
          <w:szCs w:val="24"/>
        </w:rPr>
        <w:t xml:space="preserve"> </w:t>
      </w:r>
      <w:r>
        <w:rPr>
          <w:rFonts w:cs="Times New Roman" w:ascii="Times New Roman" w:hAnsi="Times New Roman"/>
          <w:sz w:val="24"/>
          <w:szCs w:val="24"/>
        </w:rPr>
        <w:t>в</w:t>
      </w:r>
      <w:r>
        <w:rPr>
          <w:rFonts w:cs="Times New Roman" w:ascii="Times New Roman" w:hAnsi="Times New Roman"/>
          <w:spacing w:val="-7"/>
          <w:sz w:val="24"/>
          <w:szCs w:val="24"/>
        </w:rPr>
        <w:t xml:space="preserve"> </w:t>
      </w:r>
      <w:r>
        <w:rPr>
          <w:rFonts w:cs="Times New Roman" w:ascii="Times New Roman" w:hAnsi="Times New Roman"/>
          <w:sz w:val="24"/>
          <w:szCs w:val="24"/>
        </w:rPr>
        <w:t>день</w:t>
      </w:r>
      <w:r>
        <w:rPr>
          <w:rFonts w:cs="Times New Roman" w:ascii="Times New Roman" w:hAnsi="Times New Roman"/>
          <w:spacing w:val="-8"/>
          <w:sz w:val="24"/>
          <w:szCs w:val="24"/>
        </w:rPr>
        <w:t xml:space="preserve"> </w:t>
      </w:r>
      <w:r>
        <w:rPr>
          <w:rFonts w:cs="Times New Roman" w:ascii="Times New Roman" w:hAnsi="Times New Roman"/>
          <w:sz w:val="24"/>
          <w:szCs w:val="24"/>
        </w:rPr>
        <w:t>рассмотрения</w:t>
      </w:r>
      <w:r>
        <w:rPr>
          <w:rFonts w:cs="Times New Roman" w:ascii="Times New Roman" w:hAnsi="Times New Roman"/>
          <w:spacing w:val="-7"/>
          <w:sz w:val="24"/>
          <w:szCs w:val="24"/>
        </w:rPr>
        <w:t xml:space="preserve"> </w:t>
      </w:r>
      <w:r>
        <w:rPr>
          <w:rFonts w:cs="Times New Roman" w:ascii="Times New Roman" w:hAnsi="Times New Roman"/>
          <w:sz w:val="24"/>
          <w:szCs w:val="24"/>
        </w:rPr>
        <w:t>заявок</w:t>
      </w:r>
      <w:r>
        <w:rPr>
          <w:rFonts w:cs="Times New Roman" w:ascii="Times New Roman" w:hAnsi="Times New Roman"/>
          <w:spacing w:val="-8"/>
          <w:sz w:val="24"/>
          <w:szCs w:val="24"/>
        </w:rPr>
        <w:t xml:space="preserve"> </w:t>
      </w:r>
      <w:r>
        <w:rPr>
          <w:rFonts w:cs="Times New Roman" w:ascii="Times New Roman" w:hAnsi="Times New Roman"/>
          <w:sz w:val="24"/>
          <w:szCs w:val="24"/>
        </w:rPr>
        <w:t>и</w:t>
      </w:r>
      <w:r>
        <w:rPr>
          <w:rFonts w:cs="Times New Roman" w:ascii="Times New Roman" w:hAnsi="Times New Roman"/>
          <w:spacing w:val="-8"/>
          <w:sz w:val="24"/>
          <w:szCs w:val="24"/>
        </w:rPr>
        <w:t xml:space="preserve"> </w:t>
      </w:r>
      <w:r>
        <w:rPr>
          <w:rFonts w:cs="Times New Roman" w:ascii="Times New Roman" w:hAnsi="Times New Roman"/>
          <w:sz w:val="24"/>
          <w:szCs w:val="24"/>
        </w:rPr>
        <w:t>документов</w:t>
      </w:r>
      <w:r>
        <w:rPr>
          <w:rFonts w:cs="Times New Roman" w:ascii="Times New Roman" w:hAnsi="Times New Roman"/>
          <w:spacing w:val="-7"/>
          <w:sz w:val="24"/>
          <w:szCs w:val="24"/>
        </w:rPr>
        <w:t xml:space="preserve"> </w:t>
      </w:r>
      <w:r>
        <w:rPr>
          <w:rFonts w:cs="Times New Roman" w:ascii="Times New Roman" w:hAnsi="Times New Roman"/>
          <w:sz w:val="24"/>
          <w:szCs w:val="24"/>
        </w:rPr>
        <w:t>претендентов</w:t>
      </w:r>
      <w:r>
        <w:rPr>
          <w:rFonts w:cs="Times New Roman" w:ascii="Times New Roman" w:hAnsi="Times New Roman"/>
          <w:spacing w:val="-7"/>
          <w:sz w:val="24"/>
          <w:szCs w:val="24"/>
        </w:rPr>
        <w:t xml:space="preserve"> </w:t>
        <w:br/>
      </w:r>
      <w:r>
        <w:rPr>
          <w:rFonts w:cs="Times New Roman" w:ascii="Times New Roman" w:hAnsi="Times New Roman"/>
          <w:sz w:val="24"/>
          <w:szCs w:val="24"/>
        </w:rPr>
        <w:t>и</w:t>
      </w:r>
      <w:r>
        <w:rPr>
          <w:rFonts w:cs="Times New Roman" w:ascii="Times New Roman" w:hAnsi="Times New Roman"/>
          <w:spacing w:val="-5"/>
          <w:sz w:val="24"/>
          <w:szCs w:val="24"/>
        </w:rPr>
        <w:t xml:space="preserve"> </w:t>
      </w:r>
      <w:r>
        <w:rPr>
          <w:rFonts w:cs="Times New Roman" w:ascii="Times New Roman" w:hAnsi="Times New Roman"/>
          <w:sz w:val="24"/>
          <w:szCs w:val="24"/>
        </w:rPr>
        <w:t>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w:t>
      </w:r>
      <w:r>
        <w:rPr>
          <w:rFonts w:cs="Times New Roman" w:ascii="Times New Roman" w:hAnsi="Times New Roman"/>
          <w:spacing w:val="-18"/>
          <w:sz w:val="24"/>
          <w:szCs w:val="24"/>
        </w:rPr>
        <w:t xml:space="preserve"> </w:t>
      </w:r>
      <w:r>
        <w:rPr>
          <w:rFonts w:cs="Times New Roman" w:ascii="Times New Roman" w:hAnsi="Times New Roman"/>
          <w:sz w:val="24"/>
          <w:szCs w:val="24"/>
        </w:rPr>
        <w:t>перечень</w:t>
      </w:r>
      <w:r>
        <w:rPr>
          <w:rFonts w:cs="Times New Roman" w:ascii="Times New Roman" w:hAnsi="Times New Roman"/>
          <w:spacing w:val="-17"/>
          <w:sz w:val="24"/>
          <w:szCs w:val="24"/>
        </w:rPr>
        <w:t xml:space="preserve"> </w:t>
      </w:r>
      <w:r>
        <w:rPr>
          <w:rFonts w:cs="Times New Roman" w:ascii="Times New Roman" w:hAnsi="Times New Roman"/>
          <w:sz w:val="24"/>
          <w:szCs w:val="24"/>
        </w:rPr>
        <w:t>отозванных</w:t>
      </w:r>
      <w:r>
        <w:rPr>
          <w:rFonts w:cs="Times New Roman" w:ascii="Times New Roman" w:hAnsi="Times New Roman"/>
          <w:spacing w:val="-17"/>
          <w:sz w:val="24"/>
          <w:szCs w:val="24"/>
        </w:rPr>
        <w:t xml:space="preserve"> </w:t>
      </w:r>
      <w:r>
        <w:rPr>
          <w:rFonts w:cs="Times New Roman" w:ascii="Times New Roman" w:hAnsi="Times New Roman"/>
          <w:sz w:val="24"/>
          <w:szCs w:val="24"/>
        </w:rPr>
        <w:t>заявок,</w:t>
      </w:r>
      <w:r>
        <w:rPr>
          <w:rFonts w:cs="Times New Roman" w:ascii="Times New Roman" w:hAnsi="Times New Roman"/>
          <w:spacing w:val="-17"/>
          <w:sz w:val="24"/>
          <w:szCs w:val="24"/>
        </w:rPr>
        <w:t xml:space="preserve"> </w:t>
      </w:r>
      <w:r>
        <w:rPr>
          <w:rFonts w:cs="Times New Roman" w:ascii="Times New Roman" w:hAnsi="Times New Roman"/>
          <w:sz w:val="24"/>
          <w:szCs w:val="24"/>
        </w:rPr>
        <w:t>имена</w:t>
      </w:r>
      <w:r>
        <w:rPr>
          <w:rFonts w:cs="Times New Roman" w:ascii="Times New Roman" w:hAnsi="Times New Roman"/>
          <w:spacing w:val="-17"/>
          <w:sz w:val="24"/>
          <w:szCs w:val="24"/>
        </w:rPr>
        <w:t xml:space="preserve"> </w:t>
      </w:r>
      <w:r>
        <w:rPr>
          <w:rFonts w:cs="Times New Roman" w:ascii="Times New Roman" w:hAnsi="Times New Roman"/>
          <w:sz w:val="24"/>
          <w:szCs w:val="24"/>
        </w:rPr>
        <w:t>(наименования)</w:t>
      </w:r>
      <w:r>
        <w:rPr>
          <w:rFonts w:cs="Times New Roman" w:ascii="Times New Roman" w:hAnsi="Times New Roman"/>
          <w:spacing w:val="-18"/>
          <w:sz w:val="24"/>
          <w:szCs w:val="24"/>
        </w:rPr>
        <w:t xml:space="preserve"> </w:t>
      </w:r>
      <w:r>
        <w:rPr>
          <w:rFonts w:cs="Times New Roman" w:ascii="Times New Roman" w:hAnsi="Times New Roman"/>
          <w:sz w:val="24"/>
          <w:szCs w:val="24"/>
        </w:rPr>
        <w:t>претендентов,</w:t>
      </w:r>
      <w:r>
        <w:rPr>
          <w:rFonts w:cs="Times New Roman" w:ascii="Times New Roman" w:hAnsi="Times New Roman"/>
          <w:spacing w:val="-19"/>
          <w:sz w:val="24"/>
          <w:szCs w:val="24"/>
        </w:rPr>
        <w:t xml:space="preserve"> </w:t>
      </w:r>
      <w:r>
        <w:rPr>
          <w:rFonts w:cs="Times New Roman" w:ascii="Times New Roman" w:hAnsi="Times New Roman"/>
          <w:sz w:val="24"/>
          <w:szCs w:val="24"/>
        </w:rPr>
        <w:t xml:space="preserve">признанных участниками, а также имена (наименования) претендентов, которым было отказано в допуске к участию </w:t>
      </w:r>
      <w:r>
        <w:rPr>
          <w:rFonts w:cs="Times New Roman" w:ascii="Times New Roman" w:hAnsi="Times New Roman"/>
          <w:color w:val="000000" w:themeColor="text1"/>
          <w:sz w:val="24"/>
          <w:szCs w:val="24"/>
        </w:rPr>
        <w:t>в продаже посредством публичного предложения</w:t>
      </w:r>
      <w:r>
        <w:rPr>
          <w:rFonts w:cs="Times New Roman" w:ascii="Times New Roman" w:hAnsi="Times New Roman"/>
          <w:sz w:val="24"/>
          <w:szCs w:val="24"/>
        </w:rPr>
        <w:t>, с указанием оснований такого</w:t>
      </w:r>
      <w:r>
        <w:rPr>
          <w:rFonts w:cs="Times New Roman" w:ascii="Times New Roman" w:hAnsi="Times New Roman"/>
          <w:spacing w:val="-4"/>
          <w:sz w:val="24"/>
          <w:szCs w:val="24"/>
        </w:rPr>
        <w:t xml:space="preserve"> </w:t>
      </w:r>
      <w:r>
        <w:rPr>
          <w:rFonts w:cs="Times New Roman" w:ascii="Times New Roman" w:hAnsi="Times New Roman"/>
          <w:sz w:val="24"/>
          <w:szCs w:val="24"/>
        </w:rPr>
        <w:t>отказа.</w:t>
      </w:r>
    </w:p>
    <w:p>
      <w:pPr>
        <w:pStyle w:val="ListParagraph"/>
        <w:widowControl w:val="false"/>
        <w:numPr>
          <w:ilvl w:val="1"/>
          <w:numId w:val="10"/>
        </w:numPr>
        <w:spacing w:lineRule="auto" w:line="240" w:before="0" w:after="0"/>
        <w:ind w:left="0" w:right="122"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Не позднее следующего рабочего дня после дня подписания протокола </w:t>
        <w:br/>
        <w:t xml:space="preserve">о признании претендентов участниками всем претендентам, подавшим заявки, направляется уведомление о признании их участниками продажи или об отказе </w:t>
        <w:br/>
        <w:t>в признании участниками продажи с указанием оснований</w:t>
      </w:r>
      <w:r>
        <w:rPr>
          <w:rFonts w:cs="Times New Roman" w:ascii="Times New Roman" w:hAnsi="Times New Roman"/>
          <w:spacing w:val="-2"/>
          <w:sz w:val="24"/>
          <w:szCs w:val="24"/>
        </w:rPr>
        <w:t xml:space="preserve"> </w:t>
      </w:r>
      <w:r>
        <w:rPr>
          <w:rFonts w:cs="Times New Roman" w:ascii="Times New Roman" w:hAnsi="Times New Roman"/>
          <w:sz w:val="24"/>
          <w:szCs w:val="24"/>
        </w:rPr>
        <w:t>отказа.</w:t>
      </w:r>
    </w:p>
    <w:p>
      <w:pPr>
        <w:pStyle w:val="ListParagraph"/>
        <w:widowControl w:val="false"/>
        <w:numPr>
          <w:ilvl w:val="1"/>
          <w:numId w:val="10"/>
        </w:numPr>
        <w:spacing w:lineRule="auto" w:line="240" w:before="0" w:after="0"/>
        <w:ind w:left="0" w:right="128"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Информация о претендентах, не допущенных к участию в </w:t>
      </w:r>
      <w:r>
        <w:rPr>
          <w:rFonts w:eastAsia="Times New Roman" w:cs="Times New Roman" w:ascii="Times New Roman" w:hAnsi="Times New Roman"/>
          <w:sz w:val="24"/>
          <w:szCs w:val="24"/>
          <w:lang w:eastAsia="zh-CN"/>
        </w:rPr>
        <w:t>продаже посредством публичного предложения</w:t>
      </w:r>
      <w:r>
        <w:rPr>
          <w:rFonts w:cs="Times New Roman" w:ascii="Times New Roman" w:hAnsi="Times New Roman"/>
          <w:sz w:val="24"/>
          <w:szCs w:val="24"/>
        </w:rPr>
        <w:t>,</w:t>
      </w:r>
      <w:r>
        <w:rPr>
          <w:rFonts w:cs="Times New Roman" w:ascii="Times New Roman" w:hAnsi="Times New Roman"/>
          <w:spacing w:val="-33"/>
          <w:sz w:val="24"/>
          <w:szCs w:val="24"/>
        </w:rPr>
        <w:t xml:space="preserve"> </w:t>
      </w:r>
      <w:r>
        <w:rPr>
          <w:rFonts w:cs="Times New Roman" w:ascii="Times New Roman" w:hAnsi="Times New Roman"/>
          <w:sz w:val="24"/>
          <w:szCs w:val="24"/>
        </w:rPr>
        <w:t xml:space="preserve">размещается в открытой части электронной площадки на официальном сайте в сети «Интернет» для размещения информации </w:t>
        <w:br/>
        <w:t>о проведении торгов, определенном Правительством Российской Федерации, а также на сайте Продавца в сети</w:t>
      </w:r>
      <w:r>
        <w:rPr>
          <w:rFonts w:cs="Times New Roman" w:ascii="Times New Roman" w:hAnsi="Times New Roman"/>
          <w:spacing w:val="-4"/>
          <w:sz w:val="24"/>
          <w:szCs w:val="24"/>
        </w:rPr>
        <w:t xml:space="preserve"> </w:t>
      </w:r>
      <w:r>
        <w:rPr>
          <w:rFonts w:cs="Times New Roman" w:ascii="Times New Roman" w:hAnsi="Times New Roman"/>
          <w:sz w:val="24"/>
          <w:szCs w:val="24"/>
        </w:rPr>
        <w:t>«Интернет».</w:t>
      </w:r>
    </w:p>
    <w:p>
      <w:pPr>
        <w:pStyle w:val="ListParagraph"/>
        <w:widowControl w:val="false"/>
        <w:numPr>
          <w:ilvl w:val="1"/>
          <w:numId w:val="10"/>
        </w:numPr>
        <w:spacing w:lineRule="auto" w:line="240" w:before="0" w:after="0"/>
        <w:ind w:left="0" w:right="121" w:firstLine="567"/>
        <w:contextualSpacing/>
        <w:jc w:val="both"/>
        <w:rPr>
          <w:rFonts w:ascii="Times New Roman" w:hAnsi="Times New Roman" w:cs="Times New Roman"/>
          <w:sz w:val="24"/>
          <w:szCs w:val="24"/>
        </w:rPr>
      </w:pPr>
      <w:r>
        <w:rPr>
          <w:rFonts w:cs="Times New Roman" w:ascii="Times New Roman" w:hAnsi="Times New Roman"/>
          <w:sz w:val="24"/>
          <w:szCs w:val="24"/>
        </w:rPr>
        <w:t>Претендент приобретает статус участника продажи с момента подписания протокола о признании претендентов участниками</w:t>
      </w:r>
      <w:r>
        <w:rPr>
          <w:rFonts w:cs="Times New Roman" w:ascii="Times New Roman" w:hAnsi="Times New Roman"/>
          <w:spacing w:val="-3"/>
          <w:sz w:val="24"/>
          <w:szCs w:val="24"/>
        </w:rPr>
        <w:t xml:space="preserve"> </w:t>
      </w:r>
      <w:r>
        <w:rPr>
          <w:rFonts w:eastAsia="Times New Roman" w:cs="Times New Roman" w:ascii="Times New Roman" w:hAnsi="Times New Roman"/>
          <w:sz w:val="24"/>
          <w:szCs w:val="24"/>
          <w:lang w:eastAsia="zh-CN"/>
        </w:rPr>
        <w:t>продажи посредством публичного предложения</w:t>
      </w:r>
      <w:r>
        <w:rPr>
          <w:rFonts w:cs="Times New Roman" w:ascii="Times New Roman" w:hAnsi="Times New Roman"/>
          <w:sz w:val="24"/>
          <w:szCs w:val="24"/>
        </w:rPr>
        <w:t>.</w:t>
      </w:r>
    </w:p>
    <w:p>
      <w:pPr>
        <w:pStyle w:val="ListParagraph"/>
        <w:widowControl w:val="false"/>
        <w:numPr>
          <w:ilvl w:val="1"/>
          <w:numId w:val="10"/>
        </w:numPr>
        <w:spacing w:lineRule="auto" w:line="240" w:before="0" w:after="0"/>
        <w:ind w:left="0"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Претендент не допускается к участию в </w:t>
      </w:r>
      <w:r>
        <w:rPr>
          <w:rFonts w:eastAsia="Times New Roman" w:cs="Times New Roman" w:ascii="Times New Roman" w:hAnsi="Times New Roman"/>
          <w:sz w:val="24"/>
          <w:szCs w:val="24"/>
          <w:lang w:eastAsia="zh-CN"/>
        </w:rPr>
        <w:t>продаже посредством публичного предложения</w:t>
      </w:r>
      <w:r>
        <w:rPr>
          <w:rFonts w:cs="Times New Roman" w:ascii="Times New Roman" w:hAnsi="Times New Roman"/>
          <w:sz w:val="24"/>
          <w:szCs w:val="24"/>
        </w:rPr>
        <w:t xml:space="preserve"> по следующим</w:t>
      </w:r>
      <w:r>
        <w:rPr>
          <w:rFonts w:cs="Times New Roman" w:ascii="Times New Roman" w:hAnsi="Times New Roman"/>
          <w:spacing w:val="-12"/>
          <w:sz w:val="24"/>
          <w:szCs w:val="24"/>
        </w:rPr>
        <w:t xml:space="preserve"> </w:t>
      </w:r>
      <w:r>
        <w:rPr>
          <w:rFonts w:cs="Times New Roman" w:ascii="Times New Roman" w:hAnsi="Times New Roman"/>
          <w:sz w:val="24"/>
          <w:szCs w:val="24"/>
        </w:rPr>
        <w:t>основаниям:</w:t>
      </w:r>
    </w:p>
    <w:p>
      <w:pPr>
        <w:pStyle w:val="Style46"/>
        <w:spacing w:lineRule="auto" w:line="240" w:before="0" w:after="0"/>
        <w:ind w:right="132" w:firstLine="567"/>
        <w:jc w:val="both"/>
        <w:rPr>
          <w:rFonts w:ascii="Times New Roman" w:hAnsi="Times New Roman" w:cs="Times New Roman"/>
          <w:sz w:val="24"/>
          <w:szCs w:val="24"/>
        </w:rPr>
      </w:pPr>
      <w:r>
        <w:rPr>
          <w:rFonts w:cs="Times New Roman" w:ascii="Times New Roman" w:hAnsi="Times New Roman"/>
          <w:sz w:val="24"/>
          <w:szCs w:val="24"/>
        </w:rPr>
        <w:t>а) представленные документы не подтверждают право Претендента быть покупателем имущества в соответствии с законодательством Российской</w:t>
      </w:r>
      <w:r>
        <w:rPr>
          <w:rFonts w:cs="Times New Roman" w:ascii="Times New Roman" w:hAnsi="Times New Roman"/>
          <w:spacing w:val="-3"/>
          <w:sz w:val="24"/>
          <w:szCs w:val="24"/>
        </w:rPr>
        <w:t xml:space="preserve"> </w:t>
      </w:r>
      <w:r>
        <w:rPr>
          <w:rFonts w:cs="Times New Roman" w:ascii="Times New Roman" w:hAnsi="Times New Roman"/>
          <w:sz w:val="24"/>
          <w:szCs w:val="24"/>
        </w:rPr>
        <w:t>Федерации.</w:t>
      </w:r>
    </w:p>
    <w:p>
      <w:pPr>
        <w:pStyle w:val="Style46"/>
        <w:spacing w:lineRule="auto" w:line="240" w:before="0" w:after="0"/>
        <w:ind w:right="130" w:firstLine="567"/>
        <w:jc w:val="both"/>
        <w:rPr>
          <w:rFonts w:ascii="Times New Roman" w:hAnsi="Times New Roman" w:cs="Times New Roman"/>
          <w:sz w:val="24"/>
          <w:szCs w:val="24"/>
        </w:rPr>
      </w:pPr>
      <w:r>
        <w:rPr>
          <w:rFonts w:cs="Times New Roman" w:ascii="Times New Roman" w:hAnsi="Times New Roman"/>
          <w:sz w:val="24"/>
          <w:szCs w:val="24"/>
        </w:rPr>
        <w:t xml:space="preserve">б) представлены не все документы в соответствии с перечнем, указанным </w:t>
        <w:br/>
        <w:t>в информационном сообщении о проведении продажи, или оформление представленных документов не соответствует законодательству Российской</w:t>
      </w:r>
      <w:r>
        <w:rPr>
          <w:rFonts w:cs="Times New Roman" w:ascii="Times New Roman" w:hAnsi="Times New Roman"/>
          <w:spacing w:val="-6"/>
          <w:sz w:val="24"/>
          <w:szCs w:val="24"/>
        </w:rPr>
        <w:t xml:space="preserve"> </w:t>
      </w:r>
      <w:r>
        <w:rPr>
          <w:rFonts w:cs="Times New Roman" w:ascii="Times New Roman" w:hAnsi="Times New Roman"/>
          <w:sz w:val="24"/>
          <w:szCs w:val="24"/>
        </w:rPr>
        <w:t>Федерации.</w:t>
      </w:r>
    </w:p>
    <w:p>
      <w:pPr>
        <w:pStyle w:val="Style46"/>
        <w:spacing w:lineRule="auto" w:line="240" w:before="0" w:after="0"/>
        <w:ind w:right="133" w:firstLine="567"/>
        <w:jc w:val="both"/>
        <w:rPr>
          <w:rFonts w:ascii="Times New Roman" w:hAnsi="Times New Roman" w:cs="Times New Roman"/>
          <w:sz w:val="24"/>
          <w:szCs w:val="24"/>
        </w:rPr>
      </w:pPr>
      <w:r>
        <w:rPr>
          <w:rFonts w:cs="Times New Roman" w:ascii="Times New Roman" w:hAnsi="Times New Roman"/>
          <w:sz w:val="24"/>
          <w:szCs w:val="24"/>
        </w:rPr>
        <w:t>в) не подтверждено поступление в установленный срок задатка на счет Оператора электронной площадки, указанный в информационном сообщении.</w:t>
      </w:r>
    </w:p>
    <w:p>
      <w:pPr>
        <w:pStyle w:val="Style46"/>
        <w:spacing w:lineRule="auto" w:line="240" w:before="0" w:after="0"/>
        <w:ind w:right="130" w:firstLine="567"/>
        <w:jc w:val="both"/>
        <w:rPr>
          <w:rFonts w:ascii="Times New Roman" w:hAnsi="Times New Roman" w:cs="Times New Roman"/>
          <w:sz w:val="24"/>
          <w:szCs w:val="24"/>
        </w:rPr>
      </w:pPr>
      <w:r>
        <w:rPr>
          <w:rFonts w:cs="Times New Roman" w:ascii="Times New Roman" w:hAnsi="Times New Roman"/>
          <w:sz w:val="24"/>
          <w:szCs w:val="24"/>
        </w:rPr>
        <w:t>г) заявка подана лицом, не уполномоченным Претендентом на осуществление таких действий.</w:t>
      </w:r>
    </w:p>
    <w:p>
      <w:pPr>
        <w:pStyle w:val="ListParagraph"/>
        <w:widowControl w:val="false"/>
        <w:numPr>
          <w:ilvl w:val="1"/>
          <w:numId w:val="10"/>
        </w:numPr>
        <w:spacing w:lineRule="auto" w:line="240" w:before="0" w:after="0"/>
        <w:ind w:left="0" w:right="129"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Информация об отказе в допуске к участию в </w:t>
      </w:r>
      <w:r>
        <w:rPr>
          <w:rFonts w:eastAsia="Times New Roman" w:cs="Times New Roman" w:ascii="Times New Roman" w:hAnsi="Times New Roman"/>
          <w:sz w:val="24"/>
          <w:szCs w:val="24"/>
          <w:lang w:eastAsia="zh-CN"/>
        </w:rPr>
        <w:t>продаже посредством публичного предложения</w:t>
      </w:r>
      <w:r>
        <w:rPr>
          <w:rFonts w:cs="Times New Roman" w:ascii="Times New Roman" w:hAnsi="Times New Roman"/>
          <w:sz w:val="24"/>
          <w:szCs w:val="24"/>
        </w:rPr>
        <w:t xml:space="preserve">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w:t>
      </w:r>
      <w:r>
        <w:rPr>
          <w:rFonts w:cs="Times New Roman" w:ascii="Times New Roman" w:hAnsi="Times New Roman"/>
          <w:spacing w:val="-5"/>
          <w:sz w:val="24"/>
          <w:szCs w:val="24"/>
        </w:rPr>
        <w:t xml:space="preserve"> </w:t>
      </w:r>
      <w:r>
        <w:rPr>
          <w:rFonts w:cs="Times New Roman" w:ascii="Times New Roman" w:hAnsi="Times New Roman"/>
          <w:sz w:val="24"/>
          <w:szCs w:val="24"/>
        </w:rPr>
        <w:t>решения.</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2"/>
        </w:numPr>
        <w:spacing w:lineRule="auto" w:line="240" w:before="0" w:after="0"/>
        <w:contextualSpacing/>
        <w:jc w:val="center"/>
        <w:rPr>
          <w:rFonts w:ascii="Times New Roman" w:hAnsi="Times New Roman" w:cs="Times New Roman"/>
          <w:b/>
          <w:b/>
          <w:sz w:val="24"/>
          <w:szCs w:val="24"/>
        </w:rPr>
      </w:pPr>
      <w:r>
        <w:rPr>
          <w:rFonts w:cs="Times New Roman" w:ascii="Times New Roman" w:hAnsi="Times New Roman"/>
          <w:b/>
          <w:sz w:val="24"/>
          <w:szCs w:val="24"/>
        </w:rPr>
        <w:t xml:space="preserve">Порядок проведения продажи посредством публичного предложения </w:t>
        <w:br/>
        <w:t>и определения победителя</w:t>
      </w:r>
    </w:p>
    <w:p>
      <w:pPr>
        <w:pStyle w:val="ListParagraph"/>
        <w:spacing w:lineRule="auto" w:line="240" w:before="0" w:after="0"/>
        <w:contextualSpacing/>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 xml:space="preserve">12.1. Процедура продажи имущества проводится в день и во время, указанные </w:t>
        <w:br/>
        <w:t>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12.2. «Шаг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12.3.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12.4.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12.5. В случае если несколько участников подтверждают цену первоначального предложения или цену предложения, сложившуюся на одном из «шагов понижения», </w:t>
        <w:br/>
        <w:t xml:space="preserve">со всеми участниками проводится аукцион в порядке, установленном разделом </w:t>
        <w:br/>
        <w:t>II Положения об организации и проведении продажи государственного или муниципального имущества в электронной форме (постановление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12.6. Со времени начала проведения процедуры продажи имущества посредством публичного предложения организатором размещается:</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 xml:space="preserve">б) в закрытой части электронной площадки - помимо информации, размещаемой </w:t>
        <w:br/>
        <w:t>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12.7.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12.8.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 xml:space="preserve">12.9. Протокол об итогах продажи имущества посредством публичного предложения, содержащий цену имущества, предложенную победителем, </w:t>
        <w:br/>
        <w:t>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организатора электронного журнала.</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12.10.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12.11.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а) наименование имущества и иные позволяющие его индивидуализировать сведения (спецификация лота);</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б) цена сделки;</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в) фамилия, имя, отчество физического лица или наименование юридического лица - победителя.</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12.12. Продажа имущества посредством публичного предложения признается несостоявшейся в следующих случаях:</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б) принято решение о признании только одного претендента участником;</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pPr>
        <w:pStyle w:val="Normal"/>
        <w:numPr>
          <w:ilvl w:val="0"/>
          <w:numId w:val="0"/>
        </w:numPr>
        <w:tabs>
          <w:tab w:val="clear" w:pos="709"/>
          <w:tab w:val="left" w:pos="540" w:leader="none"/>
        </w:tabs>
        <w:spacing w:lineRule="auto" w:line="240" w:before="0" w:after="0"/>
        <w:ind w:left="0" w:firstLine="709"/>
        <w:jc w:val="both"/>
        <w:outlineLvl w:val="0"/>
        <w:rPr>
          <w:rFonts w:ascii="Times New Roman" w:hAnsi="Times New Roman" w:cs="Times New Roman"/>
          <w:sz w:val="24"/>
          <w:szCs w:val="24"/>
        </w:rPr>
      </w:pPr>
      <w:r>
        <w:rPr>
          <w:rFonts w:cs="Times New Roman" w:ascii="Times New Roman" w:hAnsi="Times New Roman"/>
          <w:sz w:val="24"/>
          <w:szCs w:val="24"/>
        </w:rPr>
        <w:t>12.13.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pPr>
        <w:pStyle w:val="Style46"/>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12.14. Продавец вправе отказаться от проведения продажи посредством публичного предложения в любое время, но не позднее наступления времени ее проведения. Продавец также вправе вносить изменения в состав документации, перечисленной в п. 10.1 настоящего Информационного сообщения.</w:t>
      </w:r>
    </w:p>
    <w:p>
      <w:pPr>
        <w:pStyle w:val="Style46"/>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ListParagraph"/>
        <w:numPr>
          <w:ilvl w:val="0"/>
          <w:numId w:val="12"/>
        </w:numPr>
        <w:spacing w:lineRule="auto" w:line="240" w:before="0" w:after="0"/>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Срок заключения договора купли-продажи имущества</w:t>
      </w:r>
    </w:p>
    <w:p>
      <w:pPr>
        <w:pStyle w:val="ListParagraph"/>
        <w:spacing w:lineRule="auto" w:line="240" w:before="0" w:after="0"/>
        <w:contextualSpacing/>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p>
      <w:pPr>
        <w:pStyle w:val="Normal"/>
        <w:tabs>
          <w:tab w:val="clear" w:pos="709"/>
          <w:tab w:val="left" w:pos="284" w:leader="none"/>
        </w:tabs>
        <w:spacing w:lineRule="auto" w:line="240" w:before="0" w:after="0"/>
        <w:ind w:firstLine="709"/>
        <w:jc w:val="both"/>
        <w:rPr>
          <w:rFonts w:ascii="Times New Roman" w:hAnsi="Times New Roman" w:eastAsia="Times New Roman" w:cs="Times New Roman"/>
          <w:sz w:val="24"/>
          <w:szCs w:val="24"/>
          <w:lang w:eastAsia="ru-RU"/>
        </w:rPr>
      </w:pPr>
      <w:r>
        <w:rPr>
          <w:rFonts w:cs="Times New Roman" w:ascii="Times New Roman" w:hAnsi="Times New Roman"/>
          <w:sz w:val="24"/>
          <w:szCs w:val="24"/>
        </w:rPr>
        <w:t xml:space="preserve">13.1. Договор купли-продажи имущества заключается между продавцом </w:t>
        <w:br/>
        <w:t xml:space="preserve">и победителем продажи посредством публичного предложения в электронной форме </w:t>
        <w:br/>
        <w:t xml:space="preserve">на официальном сайте электронной площадки </w:t>
      </w:r>
      <w:r>
        <w:rPr>
          <w:rFonts w:eastAsia="Times New Roman" w:cs="Times New Roman" w:ascii="Times New Roman" w:hAnsi="Times New Roman"/>
          <w:sz w:val="24"/>
          <w:szCs w:val="24"/>
          <w:lang w:eastAsia="ru-RU"/>
        </w:rPr>
        <w:t xml:space="preserve">Росэлторг в течение 5 (пяти) рабочих дней </w:t>
        <w:br/>
        <w:t>с даты подведения итогов продажи</w:t>
      </w:r>
      <w:r>
        <w:rPr>
          <w:rFonts w:cs="Times New Roman" w:ascii="Times New Roman" w:hAnsi="Times New Roman"/>
          <w:sz w:val="24"/>
          <w:szCs w:val="24"/>
        </w:rPr>
        <w:t>.</w:t>
      </w:r>
    </w:p>
    <w:p>
      <w:pPr>
        <w:pStyle w:val="Normal"/>
        <w:tabs>
          <w:tab w:val="clear" w:pos="709"/>
          <w:tab w:val="left" w:pos="28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13.2. При уклонении или отказе победителя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pPr>
        <w:pStyle w:val="BodyTextIndent3"/>
        <w:tabs>
          <w:tab w:val="clear" w:pos="709"/>
          <w:tab w:val="left" w:pos="0" w:leader="none"/>
        </w:tabs>
        <w:spacing w:before="0" w:after="0"/>
        <w:ind w:firstLine="709"/>
        <w:rPr>
          <w:b w:val="false"/>
          <w:b w:val="false"/>
          <w:sz w:val="24"/>
          <w:szCs w:val="24"/>
        </w:rPr>
      </w:pPr>
      <w:r>
        <w:rPr>
          <w:b w:val="false"/>
          <w:sz w:val="24"/>
          <w:szCs w:val="24"/>
        </w:rPr>
        <w:t>13.3. Оплата приобретаемого имущества производится путем перечисления денежных средств по реквизитам, указанным в форме договора купли-продажи не позднее 5 рабочих дней со дня заключения такого договора.</w:t>
      </w:r>
    </w:p>
    <w:p>
      <w:pPr>
        <w:pStyle w:val="BodyTextIndent3"/>
        <w:tabs>
          <w:tab w:val="clear" w:pos="709"/>
          <w:tab w:val="left" w:pos="0" w:leader="none"/>
        </w:tabs>
        <w:spacing w:before="0" w:after="0"/>
        <w:ind w:firstLine="709"/>
        <w:rPr>
          <w:b w:val="false"/>
          <w:b w:val="false"/>
          <w:sz w:val="24"/>
          <w:szCs w:val="24"/>
        </w:rPr>
      </w:pPr>
      <w:r>
        <w:rPr>
          <w:b w:val="false"/>
          <w:sz w:val="24"/>
          <w:szCs w:val="24"/>
        </w:rPr>
        <w:t xml:space="preserve">13.4.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w:t>
        <w:br/>
        <w:t xml:space="preserve">не возвращается. </w:t>
      </w:r>
    </w:p>
    <w:p>
      <w:pPr>
        <w:pStyle w:val="BodyText2"/>
        <w:tabs>
          <w:tab w:val="left" w:pos="0" w:leader="none"/>
          <w:tab w:val="left" w:pos="700" w:leader="none"/>
        </w:tabs>
        <w:ind w:firstLine="709"/>
        <w:rPr>
          <w:sz w:val="24"/>
          <w:szCs w:val="24"/>
        </w:rPr>
      </w:pPr>
      <w:r>
        <w:rPr>
          <w:sz w:val="24"/>
          <w:szCs w:val="24"/>
        </w:rPr>
        <w:t>13.5. Задаток, перечисленный покупателем для участия в продаже посредством публичного предложения, засчитывается в счет оплаты имущества.</w:t>
      </w:r>
    </w:p>
    <w:p>
      <w:pPr>
        <w:pStyle w:val="BodyTextIndent2"/>
        <w:ind w:firstLine="709"/>
        <w:rPr>
          <w:szCs w:val="24"/>
        </w:rPr>
      </w:pPr>
      <w:r>
        <w:rPr>
          <w:szCs w:val="24"/>
        </w:rPr>
        <w:t xml:space="preserve">13.6. Факт оплаты имущества подтверждается выпиской со счета о поступлении средств в размере и сроки, указанные в договоре купли-продажи. </w:t>
      </w:r>
    </w:p>
    <w:p>
      <w:pPr>
        <w:pStyle w:val="BodyTextIndent2"/>
        <w:ind w:firstLine="709"/>
        <w:rPr>
          <w:szCs w:val="24"/>
        </w:rPr>
      </w:pPr>
      <w:r>
        <w:rPr>
          <w:szCs w:val="24"/>
        </w:rPr>
        <w:t>13.7. В соответствии с п. 3 ст.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pPr>
        <w:pStyle w:val="BodyTextIndent2"/>
        <w:ind w:firstLine="709"/>
        <w:rPr>
          <w:szCs w:val="24"/>
        </w:rPr>
      </w:pPr>
      <w:r>
        <w:rPr>
          <w:szCs w:val="24"/>
        </w:rPr>
      </w:r>
    </w:p>
    <w:p>
      <w:pPr>
        <w:pStyle w:val="BodyText2"/>
        <w:numPr>
          <w:ilvl w:val="0"/>
          <w:numId w:val="12"/>
        </w:numPr>
        <w:tabs>
          <w:tab w:val="left" w:pos="0" w:leader="none"/>
          <w:tab w:val="left" w:pos="700" w:leader="none"/>
        </w:tabs>
        <w:jc w:val="center"/>
        <w:rPr>
          <w:b/>
          <w:b/>
          <w:sz w:val="24"/>
          <w:szCs w:val="24"/>
        </w:rPr>
      </w:pPr>
      <w:r>
        <w:rPr>
          <w:b/>
          <w:sz w:val="24"/>
          <w:szCs w:val="24"/>
        </w:rPr>
        <w:t>Переход права собственности на федеральное имущество</w:t>
      </w:r>
    </w:p>
    <w:p>
      <w:pPr>
        <w:pStyle w:val="BodyText2"/>
        <w:tabs>
          <w:tab w:val="left" w:pos="0" w:leader="none"/>
          <w:tab w:val="left" w:pos="700" w:leader="none"/>
        </w:tabs>
        <w:ind w:left="720" w:hanging="0"/>
        <w:rPr>
          <w:b/>
          <w:b/>
          <w:sz w:val="24"/>
          <w:szCs w:val="24"/>
        </w:rPr>
      </w:pPr>
      <w:r>
        <w:rPr>
          <w:b/>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14.1.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оплаты имущества.</w:t>
      </w:r>
    </w:p>
    <w:p>
      <w:pPr>
        <w:pStyle w:val="28"/>
        <w:ind w:firstLine="709"/>
        <w:jc w:val="both"/>
        <w:rPr>
          <w:color w:val="000000"/>
          <w:sz w:val="24"/>
          <w:szCs w:val="24"/>
          <w:u w:val="single"/>
        </w:rPr>
      </w:pPr>
      <w:r>
        <w:rPr>
          <w:rFonts w:cs="Times New Roman"/>
          <w:sz w:val="24"/>
          <w:szCs w:val="24"/>
        </w:rPr>
        <w:t>14.2. Покупатель самостоятельно и за свой счет оформляет документы, необходимые для оформления права собственности на приобретаемое имущество на основании договора купли-продажи, в порядке, установленном законодательством Российской Федерации.</w:t>
      </w:r>
    </w:p>
    <w:p>
      <w:pPr>
        <w:pStyle w:val="Normal"/>
        <w:spacing w:lineRule="auto" w:line="240" w:before="0" w:after="0"/>
        <w:ind w:firstLine="709"/>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BodyTextIndent3"/>
        <w:numPr>
          <w:ilvl w:val="0"/>
          <w:numId w:val="12"/>
        </w:numPr>
        <w:spacing w:before="0" w:after="0"/>
        <w:jc w:val="center"/>
        <w:rPr>
          <w:sz w:val="24"/>
          <w:szCs w:val="24"/>
        </w:rPr>
      </w:pPr>
      <w:bookmarkStart w:id="0" w:name="_GoBack"/>
      <w:bookmarkEnd w:id="0"/>
      <w:r>
        <w:rPr>
          <w:sz w:val="24"/>
          <w:szCs w:val="24"/>
        </w:rPr>
        <w:t>Заключительные положения</w:t>
      </w:r>
    </w:p>
    <w:p>
      <w:pPr>
        <w:pStyle w:val="BodyTextIndent3"/>
        <w:spacing w:before="0" w:after="0"/>
        <w:ind w:left="720" w:hanging="0"/>
        <w:rPr>
          <w:sz w:val="24"/>
          <w:szCs w:val="24"/>
        </w:rPr>
      </w:pPr>
      <w:r>
        <w:rPr>
          <w:sz w:val="24"/>
          <w:szCs w:val="24"/>
        </w:rPr>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15.1. Все вопросы, касающиеся проведения продажи посредством публичного предложения в электронной форме, не нашедшие отражения в настоящем информационном сообщении, регулируются законодательством Российской Федерации.</w:t>
      </w:r>
    </w:p>
    <w:sectPr>
      <w:headerReference w:type="default" r:id="rId7"/>
      <w:headerReference w:type="first" r:id="rId8"/>
      <w:type w:val="nextPage"/>
      <w:pgSz w:w="11906" w:h="16838"/>
      <w:pgMar w:left="1701" w:right="849" w:gutter="0" w:header="708" w:top="765" w:footer="0" w:bottom="851"/>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Segoe UI">
    <w:charset w:val="01"/>
    <w:family w:val="roman"/>
    <w:pitch w:val="variable"/>
  </w:font>
  <w:font w:name="Courier New">
    <w:charset w:val="01"/>
    <w:family w:val="roman"/>
    <w:pitch w:val="variable"/>
  </w:font>
  <w:font w:name="Tahoma">
    <w:charset w:val="01"/>
    <w:family w:val="roman"/>
    <w:pitch w:val="variable"/>
  </w:font>
  <w:font w:name="Arial Unicode MS">
    <w:charset w:val="01"/>
    <w:family w:val="roman"/>
    <w:pitch w:val="variable"/>
  </w:font>
  <w:font w:name="SimSun">
    <w:charset w:val="01"/>
    <w:family w:val="roman"/>
    <w:pitch w:val="variable"/>
  </w:font>
  <w:font w:name="Franklin Gothic Heavy">
    <w:charset w:val="01"/>
    <w:family w:val="roman"/>
    <w:pitch w:val="variable"/>
  </w:font>
  <w:font w:name="Liberation Sans">
    <w:altName w:val="Arial"/>
    <w:charset w:val="01"/>
    <w:family w:val="roman"/>
    <w:pitch w:val="variable"/>
  </w:font>
  <w:font w:name="SchoolBookC">
    <w:charset w:val="01"/>
    <w:family w:val="roman"/>
    <w:pitch w:val="variable"/>
  </w:font>
  <w:font w:name="NTHelvetica/Cyrillic">
    <w:charset w:val="01"/>
    <w:family w:val="roman"/>
    <w:pitch w:val="variable"/>
  </w:font>
  <w:font w:name="Verdana">
    <w:charset w:val="01"/>
    <w:family w:val="roman"/>
    <w:pitch w:val="variable"/>
  </w:font>
  <w:font w:name="TimesET">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3"/>
      <w:jc w:val="center"/>
      <w:rPr/>
    </w:pPr>
    <w:r>
      <w:rPr/>
      <w:fldChar w:fldCharType="begin"/>
    </w:r>
    <w:r>
      <w:rPr/>
      <w:instrText xml:space="preserve"> PAGE </w:instrText>
    </w:r>
    <w:r>
      <w:rPr/>
      <w:fldChar w:fldCharType="separate"/>
    </w:r>
    <w:r>
      <w:rPr/>
      <w:t>14</w:t>
    </w:r>
    <w:r>
      <w:rPr/>
      <w:fldChar w:fldCharType="end"/>
    </w:r>
  </w:p>
  <w:p>
    <w:pPr>
      <w:pStyle w:val="Style5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3"/>
      <w:rPr/>
    </w:pPr>
    <w:r>
      <w:rPr/>
    </w:r>
  </w:p>
  <w:p>
    <w:pPr>
      <w:pStyle w:val="Style5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680"/>
        </w:tabs>
        <w:ind w:left="680" w:hanging="680"/>
      </w:pPr>
      <w:rPr>
        <w:sz w:val="22"/>
        <w:i w:val="false"/>
        <w:b/>
      </w:rPr>
    </w:lvl>
    <w:lvl w:ilvl="1">
      <w:start w:val="1"/>
      <w:numFmt w:val="decimal"/>
      <w:lvlText w:val="%1.%2"/>
      <w:lvlJc w:val="left"/>
      <w:pPr>
        <w:tabs>
          <w:tab w:val="num" w:pos="680"/>
        </w:tabs>
        <w:ind w:left="680" w:hanging="680"/>
      </w:pPr>
      <w:rPr>
        <w:sz w:val="21"/>
        <w:i w:val="false"/>
        <w:b/>
      </w:rPr>
    </w:lvl>
    <w:lvl w:ilvl="2">
      <w:start w:val="1"/>
      <w:numFmt w:val="decimal"/>
      <w:lvlText w:val="%1.%2.%3"/>
      <w:lvlJc w:val="left"/>
      <w:pPr>
        <w:tabs>
          <w:tab w:val="num" w:pos="1361"/>
        </w:tabs>
        <w:ind w:left="1361" w:hanging="681"/>
      </w:pPr>
      <w:rPr>
        <w:sz w:val="16"/>
        <w:i w:val="false"/>
        <w:b/>
        <w:szCs w:val="16"/>
      </w:rPr>
    </w:lvl>
    <w:lvl w:ilvl="3">
      <w:start w:val="1"/>
      <w:numFmt w:val="lowerRoman"/>
      <w:lvlText w:val="(%4)"/>
      <w:lvlJc w:val="left"/>
      <w:pPr>
        <w:tabs>
          <w:tab w:val="num" w:pos="2041"/>
        </w:tabs>
        <w:ind w:left="2041" w:hanging="680"/>
      </w:pPr>
      <w:rPr/>
    </w:lvl>
    <w:lvl w:ilvl="4">
      <w:start w:val="1"/>
      <w:numFmt w:val="lowerLetter"/>
      <w:lvlText w:val="(%5)"/>
      <w:lvlJc w:val="left"/>
      <w:pPr>
        <w:tabs>
          <w:tab w:val="num" w:pos="2608"/>
        </w:tabs>
        <w:ind w:left="2608" w:hanging="567"/>
      </w:pPr>
      <w:rPr/>
    </w:lvl>
    <w:lvl w:ilvl="5">
      <w:start w:val="1"/>
      <w:numFmt w:val="upperRoman"/>
      <w:lvlText w:val="(%6)"/>
      <w:lvlJc w:val="left"/>
      <w:pPr>
        <w:tabs>
          <w:tab w:val="num" w:pos="3288"/>
        </w:tabs>
        <w:ind w:left="3288" w:hanging="680"/>
      </w:pPr>
      <w:rPr/>
    </w:lvl>
    <w:lvl w:ilvl="6">
      <w:start w:val="1"/>
      <w:numFmt w:val="none"/>
      <w:suff w:val="nothing"/>
      <w:lvlText w:val=""/>
      <w:lvlJc w:val="left"/>
      <w:pPr>
        <w:tabs>
          <w:tab w:val="num" w:pos="0"/>
        </w:tabs>
        <w:ind w:left="3288" w:hanging="680"/>
      </w:pPr>
      <w:rPr/>
    </w:lvl>
    <w:lvl w:ilvl="7">
      <w:start w:val="1"/>
      <w:numFmt w:val="none"/>
      <w:suff w:val="nothing"/>
      <w:lvlText w:val=""/>
      <w:lvlJc w:val="left"/>
      <w:pPr>
        <w:tabs>
          <w:tab w:val="num" w:pos="0"/>
        </w:tabs>
        <w:ind w:left="3288" w:hanging="680"/>
      </w:pPr>
      <w:rPr/>
    </w:lvl>
    <w:lvl w:ilvl="8">
      <w:start w:val="1"/>
      <w:numFmt w:val="none"/>
      <w:suff w:val="nothing"/>
      <w:lvlText w:val=""/>
      <w:lvlJc w:val="left"/>
      <w:pPr>
        <w:tabs>
          <w:tab w:val="num" w:pos="0"/>
        </w:tabs>
        <w:ind w:left="3288" w:hanging="680"/>
      </w:pPr>
      <w:rPr/>
    </w:lvl>
  </w:abstractNum>
  <w:abstractNum w:abstractNumId="2">
    <w:lvl w:ilvl="0">
      <w:start w:val="3"/>
      <w:numFmt w:val="upperRoman"/>
      <w:lvlText w:val="%1."/>
      <w:lvlJc w:val="left"/>
      <w:pPr>
        <w:tabs>
          <w:tab w:val="num" w:pos="720"/>
        </w:tabs>
        <w:ind w:left="0" w:hanging="0"/>
      </w:pPr>
      <w:rPr>
        <w:spacing w:val="0"/>
      </w:rPr>
    </w:lvl>
    <w:lvl w:ilvl="1">
      <w:start w:val="4"/>
      <w:numFmt w:val="decimal"/>
      <w:lvlText w:val="%1.%2."/>
      <w:lvlJc w:val="left"/>
      <w:pPr>
        <w:tabs>
          <w:tab w:val="num" w:pos="0"/>
        </w:tabs>
        <w:ind w:left="1980" w:hanging="1260"/>
      </w:pPr>
      <w:rPr/>
    </w:lvl>
    <w:lvl w:ilvl="2">
      <w:start w:val="1"/>
      <w:numFmt w:val="decimal"/>
      <w:lvlText w:val="%1.%2.%3."/>
      <w:lvlJc w:val="left"/>
      <w:pPr>
        <w:tabs>
          <w:tab w:val="num" w:pos="0"/>
        </w:tabs>
        <w:ind w:left="2700" w:hanging="1260"/>
      </w:pPr>
      <w:rPr/>
    </w:lvl>
    <w:lvl w:ilvl="3">
      <w:start w:val="1"/>
      <w:numFmt w:val="decimal"/>
      <w:lvlText w:val="%1.%2.%3.%4."/>
      <w:lvlJc w:val="left"/>
      <w:pPr>
        <w:tabs>
          <w:tab w:val="num" w:pos="0"/>
        </w:tabs>
        <w:ind w:left="3420" w:hanging="1260"/>
      </w:pPr>
      <w:rPr/>
    </w:lvl>
    <w:lvl w:ilvl="4">
      <w:start w:val="1"/>
      <w:numFmt w:val="decimal"/>
      <w:lvlText w:val="%1.%2.%3.%4.%5."/>
      <w:lvlJc w:val="left"/>
      <w:pPr>
        <w:tabs>
          <w:tab w:val="num" w:pos="0"/>
        </w:tabs>
        <w:ind w:left="4140" w:hanging="1260"/>
      </w:pPr>
      <w:rPr/>
    </w:lvl>
    <w:lvl w:ilvl="5">
      <w:start w:val="1"/>
      <w:numFmt w:val="decimal"/>
      <w:lvlText w:val="%1.%2.%3.%4.%5.%6."/>
      <w:lvlJc w:val="left"/>
      <w:pPr>
        <w:tabs>
          <w:tab w:val="num" w:pos="0"/>
        </w:tabs>
        <w:ind w:left="4860" w:hanging="126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480" w:hanging="1440"/>
      </w:pPr>
      <w:rPr/>
    </w:lvl>
    <w:lvl w:ilvl="8">
      <w:start w:val="1"/>
      <w:numFmt w:val="decimal"/>
      <w:lvlText w:val="%1.%2.%3.%4.%5.%6.%7.%8.%9."/>
      <w:lvlJc w:val="left"/>
      <w:pPr>
        <w:tabs>
          <w:tab w:val="num" w:pos="0"/>
        </w:tabs>
        <w:ind w:left="7560" w:hanging="1800"/>
      </w:pPr>
      <w:rPr/>
    </w:lvl>
  </w:abstractNum>
  <w:abstractNum w:abstractNumId="3">
    <w:lvl w:ilvl="0">
      <w:start w:val="3"/>
      <w:numFmt w:val="upperRoman"/>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1136"/>
        </w:tabs>
        <w:ind w:left="1136" w:hanging="360"/>
      </w:pPr>
      <w:rPr>
        <w:rFonts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6840"/>
        </w:tabs>
        <w:ind w:left="6840" w:hanging="360"/>
      </w:pPr>
      <w:rPr>
        <w:rFonts w:ascii="Symbol" w:hAnsi="Symbol" w:cs="Symbol" w:hint="default"/>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7">
    <w:lvl w:ilvl="0">
      <w:start w:val="7"/>
      <w:numFmt w:val="decimal"/>
      <w:lvlText w:val="%1."/>
      <w:lvlJc w:val="left"/>
      <w:pPr>
        <w:tabs>
          <w:tab w:val="num" w:pos="0"/>
        </w:tabs>
        <w:ind w:left="1211" w:hanging="360"/>
      </w:pPr>
      <w:rPr/>
    </w:lvl>
    <w:lvl w:ilvl="1">
      <w:start w:val="1"/>
      <w:numFmt w:val="decimal"/>
      <w:lvlText w:val="%1.%2."/>
      <w:lvlJc w:val="left"/>
      <w:pPr>
        <w:tabs>
          <w:tab w:val="num" w:pos="0"/>
        </w:tabs>
        <w:ind w:left="1451" w:hanging="600"/>
      </w:pPr>
      <w:rPr/>
    </w:lvl>
    <w:lvl w:ilvl="2">
      <w:start w:val="2"/>
      <w:numFmt w:val="decimal"/>
      <w:lvlText w:val="%1.%2.%3."/>
      <w:lvlJc w:val="left"/>
      <w:pPr>
        <w:tabs>
          <w:tab w:val="num" w:pos="0"/>
        </w:tabs>
        <w:ind w:left="1571" w:hanging="720"/>
      </w:pPr>
      <w:rPr/>
    </w:lvl>
    <w:lvl w:ilvl="3">
      <w:start w:val="1"/>
      <w:numFmt w:val="decimal"/>
      <w:lvlText w:val="%1.%2.%3.%4."/>
      <w:lvlJc w:val="left"/>
      <w:pPr>
        <w:tabs>
          <w:tab w:val="num" w:pos="0"/>
        </w:tabs>
        <w:ind w:left="1571" w:hanging="720"/>
      </w:pPr>
      <w:rPr/>
    </w:lvl>
    <w:lvl w:ilvl="4">
      <w:start w:val="1"/>
      <w:numFmt w:val="decimal"/>
      <w:lvlText w:val="%1.%2.%3.%4.%5."/>
      <w:lvlJc w:val="left"/>
      <w:pPr>
        <w:tabs>
          <w:tab w:val="num" w:pos="0"/>
        </w:tabs>
        <w:ind w:left="1931" w:hanging="1080"/>
      </w:pPr>
      <w:rPr/>
    </w:lvl>
    <w:lvl w:ilvl="5">
      <w:start w:val="1"/>
      <w:numFmt w:val="decimal"/>
      <w:lvlText w:val="%1.%2.%3.%4.%5.%6."/>
      <w:lvlJc w:val="left"/>
      <w:pPr>
        <w:tabs>
          <w:tab w:val="num" w:pos="0"/>
        </w:tabs>
        <w:ind w:left="1931" w:hanging="1080"/>
      </w:pPr>
      <w:rPr/>
    </w:lvl>
    <w:lvl w:ilvl="6">
      <w:start w:val="1"/>
      <w:numFmt w:val="decimal"/>
      <w:lvlText w:val="%1.%2.%3.%4.%5.%6.%7."/>
      <w:lvlJc w:val="left"/>
      <w:pPr>
        <w:tabs>
          <w:tab w:val="num" w:pos="0"/>
        </w:tabs>
        <w:ind w:left="2291" w:hanging="1440"/>
      </w:pPr>
      <w:rPr/>
    </w:lvl>
    <w:lvl w:ilvl="7">
      <w:start w:val="1"/>
      <w:numFmt w:val="decimal"/>
      <w:lvlText w:val="%1.%2.%3.%4.%5.%6.%7.%8."/>
      <w:lvlJc w:val="left"/>
      <w:pPr>
        <w:tabs>
          <w:tab w:val="num" w:pos="0"/>
        </w:tabs>
        <w:ind w:left="2291" w:hanging="1440"/>
      </w:pPr>
      <w:rPr/>
    </w:lvl>
    <w:lvl w:ilvl="8">
      <w:start w:val="1"/>
      <w:numFmt w:val="decimal"/>
      <w:lvlText w:val="%1.%2.%3.%4.%5.%6.%7.%8.%9."/>
      <w:lvlJc w:val="left"/>
      <w:pPr>
        <w:tabs>
          <w:tab w:val="num" w:pos="0"/>
        </w:tabs>
        <w:ind w:left="2651" w:hanging="1800"/>
      </w:pPr>
      <w:rPr/>
    </w:lvl>
  </w:abstractNum>
  <w:abstractNum w:abstractNumId="8">
    <w:lvl w:ilvl="0">
      <w:start w:val="3"/>
      <w:numFmt w:val="decimal"/>
      <w:lvlText w:val="%1."/>
      <w:lvlJc w:val="left"/>
      <w:pPr>
        <w:tabs>
          <w:tab w:val="num" w:pos="0"/>
        </w:tabs>
        <w:ind w:left="1080" w:hanging="360"/>
      </w:pPr>
      <w:rPr/>
    </w:lvl>
    <w:lvl w:ilvl="1">
      <w:start w:val="4"/>
      <w:numFmt w:val="decimal"/>
      <w:lvlText w:val="%1.%2."/>
      <w:lvlJc w:val="left"/>
      <w:pPr>
        <w:tabs>
          <w:tab w:val="num" w:pos="0"/>
        </w:tabs>
        <w:ind w:left="1080" w:hanging="360"/>
      </w:pPr>
      <w:rPr>
        <w:b/>
        <w:rFonts w:eastAsia="Calibri" w:eastAsiaTheme="minorHAnsi"/>
      </w:rPr>
    </w:lvl>
    <w:lvl w:ilvl="2">
      <w:start w:val="1"/>
      <w:numFmt w:val="decimal"/>
      <w:lvlText w:val="%1.%2.%3."/>
      <w:lvlJc w:val="left"/>
      <w:pPr>
        <w:tabs>
          <w:tab w:val="num" w:pos="0"/>
        </w:tabs>
        <w:ind w:left="1440" w:hanging="720"/>
      </w:pPr>
      <w:rPr>
        <w:b/>
        <w:rFonts w:eastAsia="Calibri" w:eastAsiaTheme="minorHAnsi"/>
      </w:rPr>
    </w:lvl>
    <w:lvl w:ilvl="3">
      <w:start w:val="1"/>
      <w:numFmt w:val="decimal"/>
      <w:lvlText w:val="%1.%2.%3.%4."/>
      <w:lvlJc w:val="left"/>
      <w:pPr>
        <w:tabs>
          <w:tab w:val="num" w:pos="0"/>
        </w:tabs>
        <w:ind w:left="1440" w:hanging="720"/>
      </w:pPr>
      <w:rPr>
        <w:b/>
        <w:rFonts w:eastAsia="Calibri" w:eastAsiaTheme="minorHAnsi"/>
      </w:rPr>
    </w:lvl>
    <w:lvl w:ilvl="4">
      <w:start w:val="1"/>
      <w:numFmt w:val="decimal"/>
      <w:lvlText w:val="%1.%2.%3.%4.%5."/>
      <w:lvlJc w:val="left"/>
      <w:pPr>
        <w:tabs>
          <w:tab w:val="num" w:pos="0"/>
        </w:tabs>
        <w:ind w:left="1800" w:hanging="1080"/>
      </w:pPr>
      <w:rPr>
        <w:b/>
        <w:rFonts w:eastAsia="Calibri" w:eastAsiaTheme="minorHAnsi"/>
      </w:rPr>
    </w:lvl>
    <w:lvl w:ilvl="5">
      <w:start w:val="1"/>
      <w:numFmt w:val="decimal"/>
      <w:lvlText w:val="%1.%2.%3.%4.%5.%6."/>
      <w:lvlJc w:val="left"/>
      <w:pPr>
        <w:tabs>
          <w:tab w:val="num" w:pos="0"/>
        </w:tabs>
        <w:ind w:left="1800" w:hanging="1080"/>
      </w:pPr>
      <w:rPr>
        <w:b/>
        <w:rFonts w:eastAsia="Calibri" w:eastAsiaTheme="minorHAnsi"/>
      </w:rPr>
    </w:lvl>
    <w:lvl w:ilvl="6">
      <w:start w:val="1"/>
      <w:numFmt w:val="decimal"/>
      <w:lvlText w:val="%1.%2.%3.%4.%5.%6.%7."/>
      <w:lvlJc w:val="left"/>
      <w:pPr>
        <w:tabs>
          <w:tab w:val="num" w:pos="0"/>
        </w:tabs>
        <w:ind w:left="2160" w:hanging="1440"/>
      </w:pPr>
      <w:rPr>
        <w:b/>
        <w:rFonts w:eastAsia="Calibri" w:eastAsiaTheme="minorHAnsi"/>
      </w:rPr>
    </w:lvl>
    <w:lvl w:ilvl="7">
      <w:start w:val="1"/>
      <w:numFmt w:val="decimal"/>
      <w:lvlText w:val="%1.%2.%3.%4.%5.%6.%7.%8."/>
      <w:lvlJc w:val="left"/>
      <w:pPr>
        <w:tabs>
          <w:tab w:val="num" w:pos="0"/>
        </w:tabs>
        <w:ind w:left="2160" w:hanging="1440"/>
      </w:pPr>
      <w:rPr>
        <w:b/>
        <w:rFonts w:eastAsia="Calibri" w:eastAsiaTheme="minorHAnsi"/>
      </w:rPr>
    </w:lvl>
    <w:lvl w:ilvl="8">
      <w:start w:val="1"/>
      <w:numFmt w:val="decimal"/>
      <w:lvlText w:val="%1.%2.%3.%4.%5.%6.%7.%8.%9."/>
      <w:lvlJc w:val="left"/>
      <w:pPr>
        <w:tabs>
          <w:tab w:val="num" w:pos="0"/>
        </w:tabs>
        <w:ind w:left="2520" w:hanging="1800"/>
      </w:pPr>
      <w:rPr>
        <w:b/>
        <w:rFonts w:eastAsia="Calibri" w:eastAsiaTheme="minorHAnsi"/>
      </w:rPr>
    </w:lvl>
  </w:abstractNum>
  <w:abstractNum w:abstractNumId="9">
    <w:lvl w:ilvl="0">
      <w:start w:val="9"/>
      <w:numFmt w:val="decimal"/>
      <w:lvlText w:val="%1"/>
      <w:lvlJc w:val="left"/>
      <w:pPr>
        <w:tabs>
          <w:tab w:val="num" w:pos="0"/>
        </w:tabs>
        <w:ind w:left="1578" w:hanging="768"/>
      </w:pPr>
      <w:rPr>
        <w:lang w:val="ru-RU" w:eastAsia="en-US" w:bidi="ar-SA"/>
      </w:rPr>
    </w:lvl>
    <w:lvl w:ilvl="1">
      <w:start w:val="2"/>
      <w:numFmt w:val="decimal"/>
      <w:lvlText w:val="%1.%2."/>
      <w:lvlJc w:val="left"/>
      <w:pPr>
        <w:tabs>
          <w:tab w:val="num" w:pos="0"/>
        </w:tabs>
        <w:ind w:left="1578" w:hanging="768"/>
      </w:pPr>
      <w:rPr>
        <w:sz w:val="24"/>
        <w:spacing w:val="-12"/>
        <w:b/>
        <w:szCs w:val="24"/>
        <w:bCs/>
        <w:rFonts w:ascii="Times New Roman" w:hAnsi="Times New Roman" w:eastAsia="Times New Roman" w:cs="Times New Roman"/>
        <w:lang w:val="ru-RU" w:eastAsia="en-US" w:bidi="ar-SA"/>
      </w:rPr>
    </w:lvl>
    <w:lvl w:ilvl="2">
      <w:start w:val="1"/>
      <w:numFmt w:val="decimal"/>
      <w:lvlText w:val="%1.%2.%3."/>
      <w:lvlJc w:val="left"/>
      <w:pPr>
        <w:tabs>
          <w:tab w:val="num" w:pos="0"/>
        </w:tabs>
        <w:ind w:left="102" w:hanging="603"/>
      </w:pPr>
      <w:rPr>
        <w:sz w:val="24"/>
        <w:szCs w:val="24"/>
        <w:rFonts w:ascii="Times New Roman" w:hAnsi="Times New Roman" w:eastAsia="Times New Roman" w:cs="Times New Roman"/>
        <w:lang w:val="ru-RU" w:eastAsia="en-US" w:bidi="ar-SA"/>
      </w:rPr>
    </w:lvl>
    <w:lvl w:ilvl="3">
      <w:start w:val="1"/>
      <w:numFmt w:val="bullet"/>
      <w:lvlText w:val=""/>
      <w:lvlJc w:val="left"/>
      <w:pPr>
        <w:tabs>
          <w:tab w:val="num" w:pos="0"/>
        </w:tabs>
        <w:ind w:left="3421" w:hanging="603"/>
      </w:pPr>
      <w:rPr>
        <w:rFonts w:ascii="Symbol" w:hAnsi="Symbol" w:cs="Symbol" w:hint="default"/>
        <w:lang w:val="ru-RU" w:eastAsia="en-US" w:bidi="ar-SA"/>
      </w:rPr>
    </w:lvl>
    <w:lvl w:ilvl="4">
      <w:start w:val="1"/>
      <w:numFmt w:val="bullet"/>
      <w:lvlText w:val=""/>
      <w:lvlJc w:val="left"/>
      <w:pPr>
        <w:tabs>
          <w:tab w:val="num" w:pos="0"/>
        </w:tabs>
        <w:ind w:left="4342" w:hanging="603"/>
      </w:pPr>
      <w:rPr>
        <w:rFonts w:ascii="Symbol" w:hAnsi="Symbol" w:cs="Symbol" w:hint="default"/>
        <w:lang w:val="ru-RU" w:eastAsia="en-US" w:bidi="ar-SA"/>
      </w:rPr>
    </w:lvl>
    <w:lvl w:ilvl="5">
      <w:start w:val="1"/>
      <w:numFmt w:val="bullet"/>
      <w:lvlText w:val=""/>
      <w:lvlJc w:val="left"/>
      <w:pPr>
        <w:tabs>
          <w:tab w:val="num" w:pos="0"/>
        </w:tabs>
        <w:ind w:left="5262" w:hanging="603"/>
      </w:pPr>
      <w:rPr>
        <w:rFonts w:ascii="Symbol" w:hAnsi="Symbol" w:cs="Symbol" w:hint="default"/>
        <w:lang w:val="ru-RU" w:eastAsia="en-US" w:bidi="ar-SA"/>
      </w:rPr>
    </w:lvl>
    <w:lvl w:ilvl="6">
      <w:start w:val="1"/>
      <w:numFmt w:val="bullet"/>
      <w:lvlText w:val=""/>
      <w:lvlJc w:val="left"/>
      <w:pPr>
        <w:tabs>
          <w:tab w:val="num" w:pos="0"/>
        </w:tabs>
        <w:ind w:left="6183" w:hanging="603"/>
      </w:pPr>
      <w:rPr>
        <w:rFonts w:ascii="Symbol" w:hAnsi="Symbol" w:cs="Symbol" w:hint="default"/>
        <w:lang w:val="ru-RU" w:eastAsia="en-US" w:bidi="ar-SA"/>
      </w:rPr>
    </w:lvl>
    <w:lvl w:ilvl="7">
      <w:start w:val="1"/>
      <w:numFmt w:val="bullet"/>
      <w:lvlText w:val=""/>
      <w:lvlJc w:val="left"/>
      <w:pPr>
        <w:tabs>
          <w:tab w:val="num" w:pos="0"/>
        </w:tabs>
        <w:ind w:left="7104" w:hanging="603"/>
      </w:pPr>
      <w:rPr>
        <w:rFonts w:ascii="Symbol" w:hAnsi="Symbol" w:cs="Symbol" w:hint="default"/>
        <w:lang w:val="ru-RU" w:eastAsia="en-US" w:bidi="ar-SA"/>
      </w:rPr>
    </w:lvl>
    <w:lvl w:ilvl="8">
      <w:start w:val="1"/>
      <w:numFmt w:val="bullet"/>
      <w:lvlText w:val=""/>
      <w:lvlJc w:val="left"/>
      <w:pPr>
        <w:tabs>
          <w:tab w:val="num" w:pos="0"/>
        </w:tabs>
        <w:ind w:left="8024" w:hanging="603"/>
      </w:pPr>
      <w:rPr>
        <w:rFonts w:ascii="Symbol" w:hAnsi="Symbol" w:cs="Symbol" w:hint="default"/>
        <w:lang w:val="ru-RU" w:eastAsia="en-US" w:bidi="ar-SA"/>
      </w:rPr>
    </w:lvl>
  </w:abstractNum>
  <w:abstractNum w:abstractNumId="10">
    <w:lvl w:ilvl="0">
      <w:start w:val="11"/>
      <w:numFmt w:val="decimal"/>
      <w:lvlText w:val="%1"/>
      <w:lvlJc w:val="left"/>
      <w:pPr>
        <w:tabs>
          <w:tab w:val="num" w:pos="0"/>
        </w:tabs>
        <w:ind w:left="102" w:hanging="646"/>
      </w:pPr>
      <w:rPr>
        <w:lang w:val="ru-RU" w:eastAsia="en-US" w:bidi="ar-SA"/>
      </w:rPr>
    </w:lvl>
    <w:lvl w:ilvl="1">
      <w:start w:val="1"/>
      <w:numFmt w:val="decimal"/>
      <w:lvlText w:val="%1.%2."/>
      <w:lvlJc w:val="left"/>
      <w:pPr>
        <w:tabs>
          <w:tab w:val="num" w:pos="0"/>
        </w:tabs>
        <w:ind w:left="102" w:hanging="646"/>
      </w:pPr>
      <w:rPr>
        <w:sz w:val="24"/>
        <w:spacing w:val="-17"/>
        <w:szCs w:val="24"/>
        <w:rFonts w:ascii="Times New Roman" w:hAnsi="Times New Roman" w:eastAsia="Times New Roman" w:cs="Times New Roman"/>
        <w:lang w:val="ru-RU" w:eastAsia="en-US" w:bidi="ar-SA"/>
      </w:rPr>
    </w:lvl>
    <w:lvl w:ilvl="2">
      <w:start w:val="1"/>
      <w:numFmt w:val="bullet"/>
      <w:lvlText w:val=""/>
      <w:lvlJc w:val="left"/>
      <w:pPr>
        <w:tabs>
          <w:tab w:val="num" w:pos="0"/>
        </w:tabs>
        <w:ind w:left="2053" w:hanging="646"/>
      </w:pPr>
      <w:rPr>
        <w:rFonts w:ascii="Symbol" w:hAnsi="Symbol" w:cs="Symbol" w:hint="default"/>
        <w:lang w:val="ru-RU" w:eastAsia="en-US" w:bidi="ar-SA"/>
      </w:rPr>
    </w:lvl>
    <w:lvl w:ilvl="3">
      <w:start w:val="1"/>
      <w:numFmt w:val="bullet"/>
      <w:lvlText w:val=""/>
      <w:lvlJc w:val="left"/>
      <w:pPr>
        <w:tabs>
          <w:tab w:val="num" w:pos="0"/>
        </w:tabs>
        <w:ind w:left="3029" w:hanging="646"/>
      </w:pPr>
      <w:rPr>
        <w:rFonts w:ascii="Symbol" w:hAnsi="Symbol" w:cs="Symbol" w:hint="default"/>
        <w:lang w:val="ru-RU" w:eastAsia="en-US" w:bidi="ar-SA"/>
      </w:rPr>
    </w:lvl>
    <w:lvl w:ilvl="4">
      <w:start w:val="1"/>
      <w:numFmt w:val="bullet"/>
      <w:lvlText w:val=""/>
      <w:lvlJc w:val="left"/>
      <w:pPr>
        <w:tabs>
          <w:tab w:val="num" w:pos="0"/>
        </w:tabs>
        <w:ind w:left="4006" w:hanging="646"/>
      </w:pPr>
      <w:rPr>
        <w:rFonts w:ascii="Symbol" w:hAnsi="Symbol" w:cs="Symbol" w:hint="default"/>
        <w:lang w:val="ru-RU" w:eastAsia="en-US" w:bidi="ar-SA"/>
      </w:rPr>
    </w:lvl>
    <w:lvl w:ilvl="5">
      <w:start w:val="1"/>
      <w:numFmt w:val="bullet"/>
      <w:lvlText w:val=""/>
      <w:lvlJc w:val="left"/>
      <w:pPr>
        <w:tabs>
          <w:tab w:val="num" w:pos="0"/>
        </w:tabs>
        <w:ind w:left="4983" w:hanging="646"/>
      </w:pPr>
      <w:rPr>
        <w:rFonts w:ascii="Symbol" w:hAnsi="Symbol" w:cs="Symbol" w:hint="default"/>
        <w:lang w:val="ru-RU" w:eastAsia="en-US" w:bidi="ar-SA"/>
      </w:rPr>
    </w:lvl>
    <w:lvl w:ilvl="6">
      <w:start w:val="1"/>
      <w:numFmt w:val="bullet"/>
      <w:lvlText w:val=""/>
      <w:lvlJc w:val="left"/>
      <w:pPr>
        <w:tabs>
          <w:tab w:val="num" w:pos="0"/>
        </w:tabs>
        <w:ind w:left="5959" w:hanging="646"/>
      </w:pPr>
      <w:rPr>
        <w:rFonts w:ascii="Symbol" w:hAnsi="Symbol" w:cs="Symbol" w:hint="default"/>
        <w:lang w:val="ru-RU" w:eastAsia="en-US" w:bidi="ar-SA"/>
      </w:rPr>
    </w:lvl>
    <w:lvl w:ilvl="7">
      <w:start w:val="1"/>
      <w:numFmt w:val="bullet"/>
      <w:lvlText w:val=""/>
      <w:lvlJc w:val="left"/>
      <w:pPr>
        <w:tabs>
          <w:tab w:val="num" w:pos="0"/>
        </w:tabs>
        <w:ind w:left="6936" w:hanging="646"/>
      </w:pPr>
      <w:rPr>
        <w:rFonts w:ascii="Symbol" w:hAnsi="Symbol" w:cs="Symbol" w:hint="default"/>
        <w:lang w:val="ru-RU" w:eastAsia="en-US" w:bidi="ar-SA"/>
      </w:rPr>
    </w:lvl>
    <w:lvl w:ilvl="8">
      <w:start w:val="1"/>
      <w:numFmt w:val="bullet"/>
      <w:lvlText w:val=""/>
      <w:lvlJc w:val="left"/>
      <w:pPr>
        <w:tabs>
          <w:tab w:val="num" w:pos="0"/>
        </w:tabs>
        <w:ind w:left="7913" w:hanging="646"/>
      </w:pPr>
      <w:rPr>
        <w:rFonts w:ascii="Symbol" w:hAnsi="Symbol" w:cs="Symbol" w:hint="default"/>
        <w:lang w:val="ru-RU" w:eastAsia="en-US" w:bidi="ar-SA"/>
      </w:rPr>
    </w:lvl>
  </w:abstractNum>
  <w:abstractNum w:abstractNumId="11">
    <w:lvl w:ilvl="0">
      <w:start w:val="6"/>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59" w:beforeAutospacing="0" w:before="0" w:afterAutospacing="0" w:after="16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qFormat/>
    <w:pPr>
      <w:keepNext w:val="true"/>
      <w:numPr>
        <w:ilvl w:val="0"/>
        <w:numId w:val="2"/>
      </w:numPr>
      <w:spacing w:lineRule="auto" w:line="264" w:before="0" w:after="0"/>
      <w:jc w:val="center"/>
      <w:outlineLvl w:val="0"/>
    </w:pPr>
    <w:rPr>
      <w:rFonts w:ascii="Times New Roman" w:hAnsi="Times New Roman" w:eastAsia="Times New Roman" w:cs="Times New Roman"/>
      <w:b/>
      <w:sz w:val="28"/>
      <w:szCs w:val="20"/>
      <w:lang w:eastAsia="ru-RU"/>
    </w:rPr>
  </w:style>
  <w:style w:type="paragraph" w:styleId="2">
    <w:name w:val="Heading 2"/>
    <w:basedOn w:val="Normal"/>
    <w:next w:val="Normal"/>
    <w:link w:val="21"/>
    <w:qFormat/>
    <w:pPr>
      <w:keepNext w:val="true"/>
      <w:numPr>
        <w:ilvl w:val="0"/>
        <w:numId w:val="3"/>
      </w:numPr>
      <w:spacing w:lineRule="auto" w:line="264" w:before="0" w:after="0"/>
      <w:jc w:val="center"/>
      <w:outlineLvl w:val="1"/>
    </w:pPr>
    <w:rPr>
      <w:rFonts w:ascii="Times New Roman" w:hAnsi="Times New Roman" w:eastAsia="Times New Roman" w:cs="Times New Roman"/>
      <w:b/>
      <w:sz w:val="28"/>
      <w:szCs w:val="20"/>
      <w:lang w:eastAsia="ru-RU"/>
    </w:rPr>
  </w:style>
  <w:style w:type="paragraph" w:styleId="3">
    <w:name w:val="Heading 3"/>
    <w:basedOn w:val="Normal"/>
    <w:next w:val="Normal"/>
    <w:link w:val="31"/>
    <w:uiPriority w:val="99"/>
    <w:qFormat/>
    <w:pPr>
      <w:keepNext w:val="true"/>
      <w:tabs>
        <w:tab w:val="clear" w:pos="709"/>
        <w:tab w:val="left" w:pos="1429" w:leader="none"/>
      </w:tabs>
      <w:spacing w:lineRule="auto" w:line="240" w:before="240" w:after="60"/>
      <w:ind w:left="1429" w:hanging="720"/>
      <w:outlineLvl w:val="2"/>
    </w:pPr>
    <w:rPr>
      <w:rFonts w:ascii="Arial" w:hAnsi="Arial" w:eastAsia="Times New Roman" w:cs="Arial"/>
      <w:b/>
      <w:bCs/>
      <w:sz w:val="26"/>
      <w:szCs w:val="26"/>
      <w:lang w:eastAsia="ru-RU"/>
    </w:rPr>
  </w:style>
  <w:style w:type="paragraph" w:styleId="4">
    <w:name w:val="Heading 4"/>
    <w:basedOn w:val="Normal"/>
    <w:next w:val="Normal"/>
    <w:link w:val="41"/>
    <w:uiPriority w:val="99"/>
    <w:qFormat/>
    <w:pPr>
      <w:keepNext w:val="true"/>
      <w:tabs>
        <w:tab w:val="clear" w:pos="709"/>
        <w:tab w:val="left" w:pos="1824" w:leader="none"/>
      </w:tabs>
      <w:spacing w:lineRule="auto" w:line="240" w:before="240" w:after="120"/>
      <w:ind w:left="1824" w:hanging="864"/>
      <w:outlineLvl w:val="3"/>
    </w:pPr>
    <w:rPr>
      <w:rFonts w:ascii="Times New Roman" w:hAnsi="Times New Roman" w:eastAsia="Times New Roman" w:cs="Times New Roman"/>
      <w:b/>
      <w:sz w:val="28"/>
      <w:szCs w:val="20"/>
      <w:lang w:eastAsia="ru-RU"/>
    </w:rPr>
  </w:style>
  <w:style w:type="paragraph" w:styleId="5">
    <w:name w:val="Heading 5"/>
    <w:basedOn w:val="Normal"/>
    <w:next w:val="Normal"/>
    <w:link w:val="51"/>
    <w:uiPriority w:val="99"/>
    <w:qFormat/>
    <w:pPr>
      <w:keepNext w:val="true"/>
      <w:spacing w:lineRule="auto" w:line="240" w:before="0" w:after="0"/>
      <w:jc w:val="center"/>
      <w:outlineLvl w:val="4"/>
    </w:pPr>
    <w:rPr>
      <w:rFonts w:ascii="Times New Roman" w:hAnsi="Times New Roman" w:eastAsia="Times New Roman" w:cs="Times New Roman"/>
      <w:sz w:val="28"/>
      <w:szCs w:val="20"/>
      <w:lang w:eastAsia="ru-RU"/>
    </w:rPr>
  </w:style>
  <w:style w:type="paragraph" w:styleId="6">
    <w:name w:val="Heading 6"/>
    <w:basedOn w:val="Normal"/>
    <w:next w:val="Normal"/>
    <w:link w:val="61"/>
    <w:uiPriority w:val="99"/>
    <w:qFormat/>
    <w:pPr>
      <w:keepNext w:val="true"/>
      <w:spacing w:lineRule="auto" w:line="240" w:before="0" w:after="0"/>
      <w:jc w:val="center"/>
      <w:outlineLvl w:val="5"/>
    </w:pPr>
    <w:rPr>
      <w:rFonts w:ascii="Times New Roman" w:hAnsi="Times New Roman" w:eastAsia="Times New Roman" w:cs="Times New Roman"/>
      <w:b/>
      <w:sz w:val="28"/>
      <w:szCs w:val="20"/>
      <w:lang w:eastAsia="ru-RU"/>
    </w:rPr>
  </w:style>
  <w:style w:type="paragraph" w:styleId="7">
    <w:name w:val="Heading 7"/>
    <w:basedOn w:val="Normal"/>
    <w:next w:val="Normal"/>
    <w:link w:val="71"/>
    <w:uiPriority w:val="99"/>
    <w:qFormat/>
    <w:pPr>
      <w:spacing w:lineRule="auto" w:line="240" w:before="240" w:after="60"/>
      <w:outlineLvl w:val="6"/>
    </w:pPr>
    <w:rPr>
      <w:rFonts w:ascii="Times New Roman" w:hAnsi="Times New Roman" w:eastAsia="Times New Roman" w:cs="Times New Roman"/>
      <w:sz w:val="24"/>
      <w:szCs w:val="24"/>
      <w:lang w:eastAsia="ru-RU"/>
    </w:rPr>
  </w:style>
  <w:style w:type="paragraph" w:styleId="8">
    <w:name w:val="Heading 8"/>
    <w:basedOn w:val="Normal"/>
    <w:next w:val="Normal"/>
    <w:link w:val="81"/>
    <w:uiPriority w:val="99"/>
    <w:qFormat/>
    <w:pPr>
      <w:spacing w:lineRule="auto" w:line="240" w:before="240" w:after="60"/>
      <w:outlineLvl w:val="7"/>
    </w:pPr>
    <w:rPr>
      <w:rFonts w:ascii="Times New Roman" w:hAnsi="Times New Roman" w:eastAsia="Times New Roman" w:cs="Times New Roman"/>
      <w:i/>
      <w:iCs/>
      <w:sz w:val="24"/>
      <w:szCs w:val="24"/>
      <w:lang w:eastAsia="ru-RU"/>
    </w:rPr>
  </w:style>
  <w:style w:type="paragraph" w:styleId="9">
    <w:name w:val="Heading 9"/>
    <w:basedOn w:val="Normal"/>
    <w:next w:val="Normal"/>
    <w:link w:val="91"/>
    <w:uiPriority w:val="99"/>
    <w:qFormat/>
    <w:pPr>
      <w:keepNext w:val="true"/>
      <w:shd w:val="clear" w:color="auto" w:fill="FFFFFF"/>
      <w:spacing w:lineRule="auto" w:line="240" w:before="0" w:after="0"/>
      <w:ind w:firstLine="244"/>
      <w:jc w:val="both"/>
      <w:outlineLvl w:val="8"/>
    </w:pPr>
    <w:rPr>
      <w:rFonts w:ascii="Times New Roman" w:hAnsi="Times New Roman" w:eastAsia="Times New Roman" w:cs="Times New Roman"/>
      <w:b/>
      <w:sz w:val="24"/>
      <w:szCs w:val="26"/>
      <w:lang w:eastAsia="ru-RU"/>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qFormat/>
    <w:rPr>
      <w:rFonts w:ascii="Times New Roman" w:hAnsi="Times New Roman" w:eastAsia="Times New Roman" w:cs="Times New Roman"/>
      <w:b/>
      <w:sz w:val="28"/>
      <w:szCs w:val="20"/>
      <w:lang w:eastAsia="ru-RU"/>
    </w:rPr>
  </w:style>
  <w:style w:type="character" w:styleId="21" w:customStyle="1">
    <w:name w:val="Заголовок 2 Знак"/>
    <w:basedOn w:val="DefaultParagraphFont"/>
    <w:qFormat/>
    <w:rPr>
      <w:rFonts w:ascii="Times New Roman" w:hAnsi="Times New Roman" w:eastAsia="Times New Roman" w:cs="Times New Roman"/>
      <w:b/>
      <w:sz w:val="28"/>
      <w:szCs w:val="20"/>
      <w:lang w:eastAsia="ru-RU"/>
    </w:rPr>
  </w:style>
  <w:style w:type="character" w:styleId="31" w:customStyle="1">
    <w:name w:val="Заголовок 3 Знак"/>
    <w:basedOn w:val="DefaultParagraphFont"/>
    <w:uiPriority w:val="99"/>
    <w:qFormat/>
    <w:rPr>
      <w:rFonts w:ascii="Arial" w:hAnsi="Arial" w:eastAsia="Times New Roman" w:cs="Arial"/>
      <w:b/>
      <w:bCs/>
      <w:sz w:val="26"/>
      <w:szCs w:val="26"/>
      <w:lang w:eastAsia="ru-RU"/>
    </w:rPr>
  </w:style>
  <w:style w:type="character" w:styleId="41" w:customStyle="1">
    <w:name w:val="Заголовок 4 Знак"/>
    <w:basedOn w:val="DefaultParagraphFont"/>
    <w:uiPriority w:val="99"/>
    <w:qFormat/>
    <w:rPr>
      <w:rFonts w:ascii="Times New Roman" w:hAnsi="Times New Roman" w:eastAsia="Times New Roman" w:cs="Times New Roman"/>
      <w:b/>
      <w:sz w:val="28"/>
      <w:szCs w:val="20"/>
      <w:lang w:eastAsia="ru-RU"/>
    </w:rPr>
  </w:style>
  <w:style w:type="character" w:styleId="51" w:customStyle="1">
    <w:name w:val="Заголовок 5 Знак"/>
    <w:basedOn w:val="DefaultParagraphFont"/>
    <w:uiPriority w:val="99"/>
    <w:qFormat/>
    <w:rPr>
      <w:rFonts w:ascii="Times New Roman" w:hAnsi="Times New Roman" w:eastAsia="Times New Roman" w:cs="Times New Roman"/>
      <w:sz w:val="28"/>
      <w:szCs w:val="20"/>
      <w:lang w:eastAsia="ru-RU"/>
    </w:rPr>
  </w:style>
  <w:style w:type="character" w:styleId="61" w:customStyle="1">
    <w:name w:val="Заголовок 6 Знак"/>
    <w:basedOn w:val="DefaultParagraphFont"/>
    <w:uiPriority w:val="99"/>
    <w:qFormat/>
    <w:rPr>
      <w:rFonts w:ascii="Times New Roman" w:hAnsi="Times New Roman" w:eastAsia="Times New Roman" w:cs="Times New Roman"/>
      <w:b/>
      <w:sz w:val="28"/>
      <w:szCs w:val="20"/>
      <w:lang w:eastAsia="ru-RU"/>
    </w:rPr>
  </w:style>
  <w:style w:type="character" w:styleId="71" w:customStyle="1">
    <w:name w:val="Заголовок 7 Знак"/>
    <w:basedOn w:val="DefaultParagraphFont"/>
    <w:uiPriority w:val="99"/>
    <w:qFormat/>
    <w:rPr>
      <w:rFonts w:ascii="Times New Roman" w:hAnsi="Times New Roman" w:eastAsia="Times New Roman" w:cs="Times New Roman"/>
      <w:sz w:val="24"/>
      <w:szCs w:val="24"/>
      <w:lang w:eastAsia="ru-RU"/>
    </w:rPr>
  </w:style>
  <w:style w:type="character" w:styleId="81" w:customStyle="1">
    <w:name w:val="Заголовок 8 Знак"/>
    <w:basedOn w:val="DefaultParagraphFont"/>
    <w:uiPriority w:val="99"/>
    <w:qFormat/>
    <w:rPr>
      <w:rFonts w:ascii="Times New Roman" w:hAnsi="Times New Roman" w:eastAsia="Times New Roman" w:cs="Times New Roman"/>
      <w:i/>
      <w:iCs/>
      <w:sz w:val="24"/>
      <w:szCs w:val="24"/>
      <w:lang w:eastAsia="ru-RU"/>
    </w:rPr>
  </w:style>
  <w:style w:type="character" w:styleId="91" w:customStyle="1">
    <w:name w:val="Заголовок 9 Знак"/>
    <w:basedOn w:val="DefaultParagraphFont"/>
    <w:uiPriority w:val="99"/>
    <w:qFormat/>
    <w:rPr>
      <w:rFonts w:ascii="Times New Roman" w:hAnsi="Times New Roman" w:eastAsia="Times New Roman" w:cs="Times New Roman"/>
      <w:b/>
      <w:sz w:val="24"/>
      <w:szCs w:val="26"/>
      <w:shd w:fill="FFFFFF" w:val="clear"/>
      <w:lang w:eastAsia="ru-RU"/>
    </w:rPr>
  </w:style>
  <w:style w:type="character" w:styleId="22" w:customStyle="1">
    <w:name w:val="Основной текст 2 Знак"/>
    <w:basedOn w:val="DefaultParagraphFont"/>
    <w:link w:val="BodyText2"/>
    <w:qFormat/>
    <w:rPr>
      <w:rFonts w:ascii="Times New Roman" w:hAnsi="Times New Roman" w:eastAsia="Times New Roman" w:cs="Times New Roman"/>
      <w:sz w:val="26"/>
      <w:szCs w:val="20"/>
      <w:lang w:eastAsia="ru-RU"/>
    </w:rPr>
  </w:style>
  <w:style w:type="character" w:styleId="Style5" w:customStyle="1">
    <w:name w:val="Верхний колонтитул Знак"/>
    <w:basedOn w:val="DefaultParagraphFont"/>
    <w:uiPriority w:val="99"/>
    <w:qFormat/>
    <w:rPr/>
  </w:style>
  <w:style w:type="character" w:styleId="Style6" w:customStyle="1">
    <w:name w:val="Нижний колонтитул Знак"/>
    <w:basedOn w:val="DefaultParagraphFont"/>
    <w:uiPriority w:val="99"/>
    <w:qFormat/>
    <w:rPr/>
  </w:style>
  <w:style w:type="character" w:styleId="Style7" w:customStyle="1">
    <w:name w:val="Текст выноски Знак"/>
    <w:basedOn w:val="DefaultParagraphFont"/>
    <w:link w:val="BalloonText"/>
    <w:qFormat/>
    <w:rPr>
      <w:rFonts w:ascii="Segoe UI" w:hAnsi="Segoe UI" w:cs="Segoe UI"/>
      <w:sz w:val="18"/>
      <w:szCs w:val="18"/>
    </w:rPr>
  </w:style>
  <w:style w:type="character" w:styleId="Style8" w:customStyle="1">
    <w:name w:val="Основной текст Знак"/>
    <w:basedOn w:val="DefaultParagraphFont"/>
    <w:qFormat/>
    <w:rPr/>
  </w:style>
  <w:style w:type="character" w:styleId="Style9">
    <w:name w:val="Интернет-ссылка"/>
    <w:basedOn w:val="DefaultParagraphFont"/>
    <w:unhideWhenUsed/>
    <w:rPr>
      <w:color w:val="0563C1" w:themeColor="hyperlink"/>
      <w:u w:val="single"/>
    </w:rPr>
  </w:style>
  <w:style w:type="character" w:styleId="Annotationreference">
    <w:name w:val="annotation reference"/>
    <w:uiPriority w:val="99"/>
    <w:qFormat/>
    <w:rPr>
      <w:sz w:val="16"/>
      <w:szCs w:val="16"/>
    </w:rPr>
  </w:style>
  <w:style w:type="character" w:styleId="Style10" w:customStyle="1">
    <w:name w:val="Текст примечания Знак"/>
    <w:basedOn w:val="DefaultParagraphFont"/>
    <w:link w:val="Annotationtext"/>
    <w:uiPriority w:val="99"/>
    <w:qFormat/>
    <w:rPr>
      <w:rFonts w:ascii="Times New Roman" w:hAnsi="Times New Roman" w:eastAsia="Times New Roman" w:cs="Times New Roman"/>
      <w:sz w:val="20"/>
      <w:szCs w:val="20"/>
      <w:lang w:eastAsia="ru-RU"/>
    </w:rPr>
  </w:style>
  <w:style w:type="character" w:styleId="Style11" w:customStyle="1">
    <w:name w:val="Тема примечания Знак"/>
    <w:basedOn w:val="Style10"/>
    <w:link w:val="Annotationsubject"/>
    <w:uiPriority w:val="99"/>
    <w:qFormat/>
    <w:rPr>
      <w:rFonts w:ascii="Times New Roman" w:hAnsi="Times New Roman" w:eastAsia="Times New Roman" w:cs="Times New Roman"/>
      <w:b/>
      <w:bCs/>
      <w:sz w:val="20"/>
      <w:szCs w:val="20"/>
      <w:lang w:eastAsia="ru-RU"/>
    </w:rPr>
  </w:style>
  <w:style w:type="character" w:styleId="Style12" w:customStyle="1">
    <w:name w:val="Текст сноски Знак"/>
    <w:basedOn w:val="DefaultParagraphFont"/>
    <w:qFormat/>
    <w:rPr>
      <w:rFonts w:ascii="Arial" w:hAnsi="Arial" w:eastAsia="Times New Roman" w:cs="Times New Roman"/>
      <w:sz w:val="20"/>
      <w:szCs w:val="20"/>
      <w:lang w:val="en-GB" w:eastAsia="ru-RU"/>
    </w:rPr>
  </w:style>
  <w:style w:type="character" w:styleId="Style13">
    <w:name w:val="Символ сноски"/>
    <w:qFormat/>
    <w:rPr>
      <w:vertAlign w:val="superscript"/>
    </w:rPr>
  </w:style>
  <w:style w:type="character" w:styleId="Style14">
    <w:name w:val="Привязка сноски"/>
    <w:rPr>
      <w:vertAlign w:val="superscript"/>
    </w:rPr>
  </w:style>
  <w:style w:type="character" w:styleId="Style15" w:customStyle="1">
    <w:name w:val="Основной текст с отступом Знак"/>
    <w:basedOn w:val="DefaultParagraphFont"/>
    <w:qFormat/>
    <w:rPr>
      <w:rFonts w:ascii="Times New Roman" w:hAnsi="Times New Roman" w:eastAsia="Times New Roman" w:cs="Times New Roman"/>
      <w:color w:val="000000"/>
      <w:szCs w:val="20"/>
      <w:shd w:fill="FFFFFF" w:val="clear"/>
      <w:lang w:eastAsia="ru-RU"/>
    </w:rPr>
  </w:style>
  <w:style w:type="character" w:styleId="23" w:customStyle="1">
    <w:name w:val="Основной текст с отступом 2 Знак"/>
    <w:basedOn w:val="DefaultParagraphFont"/>
    <w:link w:val="BodyTextIndent2"/>
    <w:qFormat/>
    <w:rPr>
      <w:rFonts w:ascii="Times New Roman" w:hAnsi="Times New Roman" w:eastAsia="Times New Roman" w:cs="Times New Roman"/>
      <w:sz w:val="24"/>
      <w:szCs w:val="20"/>
      <w:lang w:eastAsia="ru-RU"/>
    </w:rPr>
  </w:style>
  <w:style w:type="character" w:styleId="32" w:customStyle="1">
    <w:name w:val="Основной текст с отступом 3 Знак"/>
    <w:basedOn w:val="DefaultParagraphFont"/>
    <w:link w:val="BodyTextIndent3"/>
    <w:qFormat/>
    <w:rPr>
      <w:rFonts w:ascii="Times New Roman" w:hAnsi="Times New Roman" w:eastAsia="Times New Roman" w:cs="Times New Roman"/>
      <w:b/>
      <w:sz w:val="28"/>
      <w:szCs w:val="20"/>
      <w:lang w:eastAsia="ru-RU"/>
    </w:rPr>
  </w:style>
  <w:style w:type="character" w:styleId="33" w:customStyle="1">
    <w:name w:val="Основной текст 3 Знак"/>
    <w:basedOn w:val="DefaultParagraphFont"/>
    <w:link w:val="BodyText3"/>
    <w:qFormat/>
    <w:rPr>
      <w:rFonts w:ascii="Times New Roman" w:hAnsi="Times New Roman" w:eastAsia="Times New Roman" w:cs="Times New Roman"/>
      <w:sz w:val="28"/>
      <w:szCs w:val="20"/>
      <w:lang w:eastAsia="ru-RU"/>
    </w:rPr>
  </w:style>
  <w:style w:type="character" w:styleId="FontStyle11" w:customStyle="1">
    <w:name w:val="Font Style11"/>
    <w:qFormat/>
    <w:rPr>
      <w:rFonts w:ascii="Times New Roman" w:hAnsi="Times New Roman" w:cs="Times New Roman"/>
      <w:b/>
      <w:bCs/>
      <w:sz w:val="20"/>
      <w:szCs w:val="20"/>
    </w:rPr>
  </w:style>
  <w:style w:type="character" w:styleId="FontStyle12" w:customStyle="1">
    <w:name w:val="Font Style12"/>
    <w:uiPriority w:val="99"/>
    <w:qFormat/>
    <w:rPr>
      <w:rFonts w:ascii="Times New Roman" w:hAnsi="Times New Roman" w:cs="Times New Roman"/>
      <w:sz w:val="24"/>
      <w:szCs w:val="24"/>
    </w:rPr>
  </w:style>
  <w:style w:type="character" w:styleId="Postalcode" w:customStyle="1">
    <w:name w:val="postal-code"/>
    <w:qFormat/>
    <w:rPr/>
  </w:style>
  <w:style w:type="character" w:styleId="Appleconvertedspace" w:customStyle="1">
    <w:name w:val="apple-converted-space"/>
    <w:qFormat/>
    <w:rPr/>
  </w:style>
  <w:style w:type="character" w:styleId="Locality" w:customStyle="1">
    <w:name w:val="locality"/>
    <w:qFormat/>
    <w:rPr/>
  </w:style>
  <w:style w:type="character" w:styleId="Streetaddress" w:customStyle="1">
    <w:name w:val="street-address"/>
    <w:qFormat/>
    <w:rPr/>
  </w:style>
  <w:style w:type="character" w:styleId="Strong">
    <w:name w:val="Strong"/>
    <w:uiPriority w:val="99"/>
    <w:qFormat/>
    <w:rPr>
      <w:b/>
      <w:bCs/>
    </w:rPr>
  </w:style>
  <w:style w:type="character" w:styleId="Style16" w:customStyle="1">
    <w:name w:val="Текст концевой сноски Знак"/>
    <w:basedOn w:val="DefaultParagraphFont"/>
    <w:uiPriority w:val="99"/>
    <w:qFormat/>
    <w:rPr>
      <w:rFonts w:ascii="Times New Roman" w:hAnsi="Times New Roman" w:eastAsia="Times New Roman" w:cs="Times New Roman"/>
      <w:sz w:val="20"/>
      <w:szCs w:val="20"/>
      <w:lang w:eastAsia="ru-RU"/>
    </w:rPr>
  </w:style>
  <w:style w:type="character" w:styleId="Style17">
    <w:name w:val="Символ концевой сноски"/>
    <w:uiPriority w:val="99"/>
    <w:qFormat/>
    <w:rPr>
      <w:vertAlign w:val="superscript"/>
    </w:rPr>
  </w:style>
  <w:style w:type="character" w:styleId="Style18">
    <w:name w:val="Привязка концевой сноски"/>
    <w:rPr>
      <w:vertAlign w:val="superscript"/>
    </w:rPr>
  </w:style>
  <w:style w:type="character" w:styleId="FontStyle13" w:customStyle="1">
    <w:name w:val="Font Style13"/>
    <w:uiPriority w:val="99"/>
    <w:qFormat/>
    <w:rPr>
      <w:rFonts w:ascii="Times New Roman" w:hAnsi="Times New Roman" w:cs="Times New Roman"/>
    </w:rPr>
  </w:style>
  <w:style w:type="character" w:styleId="Pagenumber">
    <w:name w:val="page number"/>
    <w:qFormat/>
    <w:rPr>
      <w:rFonts w:cs="Times New Roman"/>
    </w:rPr>
  </w:style>
  <w:style w:type="character" w:styleId="Style19" w:customStyle="1">
    <w:name w:val="Название Знак"/>
    <w:basedOn w:val="DefaultParagraphFont"/>
    <w:uiPriority w:val="99"/>
    <w:qFormat/>
    <w:rPr>
      <w:rFonts w:ascii="Times New Roman" w:hAnsi="Times New Roman" w:eastAsia="Times New Roman" w:cs="Times New Roman"/>
      <w:sz w:val="32"/>
      <w:szCs w:val="24"/>
      <w:lang w:eastAsia="ru-RU"/>
    </w:rPr>
  </w:style>
  <w:style w:type="character" w:styleId="ConsNormal" w:customStyle="1">
    <w:name w:val="ConsNormal Знак"/>
    <w:link w:val="ConsNormal1"/>
    <w:uiPriority w:val="99"/>
    <w:qFormat/>
    <w:rPr>
      <w:rFonts w:ascii="Arial" w:hAnsi="Arial" w:eastAsia="Calibri" w:cs="Times New Roman"/>
      <w:lang w:eastAsia="ru-RU"/>
    </w:rPr>
  </w:style>
  <w:style w:type="character" w:styleId="Style20">
    <w:name w:val="Посещённая гиперссылка"/>
    <w:uiPriority w:val="99"/>
    <w:rPr>
      <w:rFonts w:cs="Times New Roman"/>
      <w:color w:val="800080"/>
      <w:u w:val="single"/>
    </w:rPr>
  </w:style>
  <w:style w:type="character" w:styleId="12" w:customStyle="1">
    <w:name w:val="Обычный + Первая строка:  1 см Знак"/>
    <w:link w:val="18"/>
    <w:uiPriority w:val="99"/>
    <w:semiHidden/>
    <w:qFormat/>
    <w:rPr>
      <w:rFonts w:ascii="Times New Roman" w:hAnsi="Times New Roman" w:eastAsia="Calibri" w:cs="Times New Roman"/>
      <w:i/>
      <w:sz w:val="24"/>
      <w:szCs w:val="20"/>
      <w:lang w:eastAsia="ru-RU"/>
    </w:rPr>
  </w:style>
  <w:style w:type="character" w:styleId="34" w:customStyle="1">
    <w:name w:val="Стиль3 Знак Знак Знак"/>
    <w:link w:val="37"/>
    <w:uiPriority w:val="99"/>
    <w:semiHidden/>
    <w:qFormat/>
    <w:rPr>
      <w:rFonts w:ascii="Times New Roman" w:hAnsi="Times New Roman" w:eastAsia="Calibri" w:cs="Times New Roman"/>
      <w:sz w:val="20"/>
      <w:szCs w:val="20"/>
      <w:lang w:eastAsia="ru-RU"/>
    </w:rPr>
  </w:style>
  <w:style w:type="character" w:styleId="311" w:customStyle="1">
    <w:name w:val="Стиль3 Знак Знак1"/>
    <w:link w:val="38"/>
    <w:uiPriority w:val="99"/>
    <w:semiHidden/>
    <w:qFormat/>
    <w:rPr>
      <w:rFonts w:ascii="Times New Roman" w:hAnsi="Times New Roman" w:eastAsia="Calibri" w:cs="Times New Roman"/>
      <w:sz w:val="20"/>
      <w:szCs w:val="20"/>
      <w:lang w:eastAsia="ru-RU"/>
    </w:rPr>
  </w:style>
  <w:style w:type="character" w:styleId="Style21" w:customStyle="1">
    <w:name w:val="Подзаголовок Знак"/>
    <w:basedOn w:val="DefaultParagraphFont"/>
    <w:uiPriority w:val="99"/>
    <w:qFormat/>
    <w:rPr>
      <w:rFonts w:ascii="Times New Roman" w:hAnsi="Times New Roman" w:eastAsia="Times New Roman" w:cs="Times New Roman"/>
      <w:b/>
      <w:sz w:val="24"/>
      <w:szCs w:val="20"/>
      <w:lang w:eastAsia="ru-RU"/>
    </w:rPr>
  </w:style>
  <w:style w:type="character" w:styleId="Style22" w:customStyle="1">
    <w:name w:val="Текст Знак"/>
    <w:basedOn w:val="DefaultParagraphFont"/>
    <w:link w:val="PlainText"/>
    <w:uiPriority w:val="99"/>
    <w:qFormat/>
    <w:rPr>
      <w:rFonts w:ascii="Courier New" w:hAnsi="Courier New" w:eastAsia="Times New Roman" w:cs="Courier New"/>
      <w:sz w:val="20"/>
      <w:szCs w:val="20"/>
      <w:lang w:eastAsia="ru-RU"/>
    </w:rPr>
  </w:style>
  <w:style w:type="character" w:styleId="Style23" w:customStyle="1">
    <w:name w:val="Основной шрифт"/>
    <w:uiPriority w:val="99"/>
    <w:qFormat/>
    <w:rPr/>
  </w:style>
  <w:style w:type="character" w:styleId="111" w:customStyle="1">
    <w:name w:val="Маркер1 Знак1"/>
    <w:link w:val="110"/>
    <w:uiPriority w:val="99"/>
    <w:semiHidden/>
    <w:qFormat/>
    <w:rPr>
      <w:rFonts w:ascii="Times New Roman" w:hAnsi="Times New Roman" w:eastAsia="Times New Roman" w:cs="Times New Roman"/>
      <w:sz w:val="28"/>
      <w:szCs w:val="28"/>
      <w:lang w:eastAsia="ru-RU"/>
    </w:rPr>
  </w:style>
  <w:style w:type="character" w:styleId="Style24" w:customStyle="1">
    <w:name w:val="Схема документа Знак"/>
    <w:basedOn w:val="DefaultParagraphFont"/>
    <w:link w:val="DocumentMap"/>
    <w:uiPriority w:val="99"/>
    <w:qFormat/>
    <w:rPr>
      <w:rFonts w:ascii="Tahoma" w:hAnsi="Tahoma" w:eastAsia="Times New Roman" w:cs="Tahoma"/>
      <w:sz w:val="20"/>
      <w:szCs w:val="20"/>
      <w:shd w:fill="000080" w:val="clear"/>
      <w:lang w:eastAsia="ru-RU"/>
    </w:rPr>
  </w:style>
  <w:style w:type="character" w:styleId="221" w:customStyle="1">
    <w:name w:val="2. Заголовок 2 Знак Знак"/>
    <w:link w:val="222"/>
    <w:uiPriority w:val="99"/>
    <w:qFormat/>
    <w:rPr>
      <w:rFonts w:ascii="Times New Roman" w:hAnsi="Times New Roman" w:eastAsia="Calibri" w:cs="Times New Roman"/>
      <w:b/>
      <w:smallCaps/>
      <w:sz w:val="24"/>
      <w:szCs w:val="20"/>
      <w:lang w:eastAsia="ru-RU"/>
    </w:rPr>
  </w:style>
  <w:style w:type="character" w:styleId="42" w:customStyle="1">
    <w:name w:val="4. Текст Знак"/>
    <w:link w:val="44"/>
    <w:uiPriority w:val="99"/>
    <w:qFormat/>
    <w:rPr>
      <w:rFonts w:ascii="Times New Roman" w:hAnsi="Times New Roman" w:eastAsia="Calibri" w:cs="Times New Roman"/>
      <w:bCs/>
      <w:spacing w:val="2"/>
      <w:sz w:val="24"/>
      <w:szCs w:val="24"/>
      <w:lang w:eastAsia="ru-RU"/>
    </w:rPr>
  </w:style>
  <w:style w:type="character" w:styleId="HTML" w:customStyle="1">
    <w:name w:val="Стандартный HTML Знак"/>
    <w:basedOn w:val="DefaultParagraphFont"/>
    <w:link w:val="HTMLPreformatted"/>
    <w:qFormat/>
    <w:rPr>
      <w:rFonts w:ascii="Arial Unicode MS" w:hAnsi="Arial Unicode MS" w:eastAsia="Arial Unicode MS" w:cs="Arial Unicode MS"/>
      <w:sz w:val="20"/>
      <w:szCs w:val="20"/>
      <w:lang w:eastAsia="ru-RU"/>
    </w:rPr>
  </w:style>
  <w:style w:type="character" w:styleId="Texttopicname1" w:customStyle="1">
    <w:name w:val="text-topicname1"/>
    <w:uiPriority w:val="99"/>
    <w:qFormat/>
    <w:rPr>
      <w:b/>
      <w:color w:val="666666"/>
    </w:rPr>
  </w:style>
  <w:style w:type="character" w:styleId="Style25" w:customStyle="1">
    <w:name w:val="íîìåð ñòðàíèöû"/>
    <w:uiPriority w:val="99"/>
    <w:qFormat/>
    <w:rPr>
      <w:rFonts w:cs="Times New Roman"/>
    </w:rPr>
  </w:style>
  <w:style w:type="character" w:styleId="121" w:customStyle="1">
    <w:name w:val="Обычный + 12 пт Знак"/>
    <w:link w:val="122"/>
    <w:uiPriority w:val="99"/>
    <w:qFormat/>
    <w:rPr>
      <w:rFonts w:ascii="Times New Roman" w:hAnsi="Times New Roman" w:eastAsia="Times New Roman" w:cs="Times New Roman"/>
      <w:color w:val="000000"/>
      <w:spacing w:val="-2"/>
      <w:sz w:val="24"/>
      <w:szCs w:val="24"/>
      <w:shd w:fill="FFFFFF" w:val="clear"/>
      <w:lang w:eastAsia="ru-RU"/>
    </w:rPr>
  </w:style>
  <w:style w:type="character" w:styleId="Style26" w:customStyle="1">
    <w:name w:val="список отчета Знак"/>
    <w:link w:val="Style66"/>
    <w:uiPriority w:val="99"/>
    <w:qFormat/>
    <w:rPr>
      <w:rFonts w:ascii="Times New Roman" w:hAnsi="Times New Roman" w:eastAsia="Times New Roman" w:cs="Times New Roman"/>
      <w:sz w:val="24"/>
      <w:szCs w:val="24"/>
      <w:lang w:eastAsia="ru-RU"/>
    </w:rPr>
  </w:style>
  <w:style w:type="character" w:styleId="Style27" w:customStyle="1">
    <w:name w:val="Заголовок записки Знак"/>
    <w:basedOn w:val="DefaultParagraphFont"/>
    <w:link w:val="NoteHeading"/>
    <w:uiPriority w:val="99"/>
    <w:qFormat/>
    <w:rPr>
      <w:rFonts w:ascii="Times New Roman" w:hAnsi="Times New Roman" w:eastAsia="Times New Roman" w:cs="Times New Roman"/>
      <w:sz w:val="24"/>
      <w:szCs w:val="24"/>
      <w:lang w:eastAsia="ru-RU"/>
    </w:rPr>
  </w:style>
  <w:style w:type="character" w:styleId="112" w:customStyle="1">
    <w:name w:val="Заголовок 1 Знак1"/>
    <w:uiPriority w:val="99"/>
    <w:qFormat/>
    <w:rPr>
      <w:b/>
      <w:sz w:val="36"/>
      <w:lang w:val="ru-RU" w:eastAsia="ru-RU"/>
    </w:rPr>
  </w:style>
  <w:style w:type="character" w:styleId="Style28" w:customStyle="1">
    <w:name w:val="Дата Знак"/>
    <w:basedOn w:val="DefaultParagraphFont"/>
    <w:link w:val="Date"/>
    <w:uiPriority w:val="99"/>
    <w:qFormat/>
    <w:rPr>
      <w:rFonts w:ascii="Times New Roman" w:hAnsi="Times New Roman" w:eastAsia="Calibri" w:cs="Times New Roman"/>
      <w:sz w:val="24"/>
      <w:szCs w:val="20"/>
      <w:lang w:eastAsia="ru-RU"/>
    </w:rPr>
  </w:style>
  <w:style w:type="character" w:styleId="Bodytext" w:customStyle="1">
    <w:name w:val="body text Знак"/>
    <w:uiPriority w:val="99"/>
    <w:qFormat/>
    <w:rPr>
      <w:rFonts w:ascii="Times New Roman" w:hAnsi="Times New Roman"/>
      <w:sz w:val="20"/>
      <w:lang w:eastAsia="ru-RU"/>
    </w:rPr>
  </w:style>
  <w:style w:type="character" w:styleId="HTML1" w:customStyle="1">
    <w:name w:val="Адрес HTML Знак"/>
    <w:basedOn w:val="DefaultParagraphFont"/>
    <w:link w:val="HTMLAddress"/>
    <w:uiPriority w:val="99"/>
    <w:qFormat/>
    <w:rPr>
      <w:rFonts w:ascii="Times New Roman" w:hAnsi="Times New Roman" w:eastAsia="Calibri" w:cs="Times New Roman"/>
      <w:i/>
      <w:iCs/>
      <w:sz w:val="24"/>
      <w:szCs w:val="24"/>
      <w:lang w:eastAsia="ru-RU"/>
    </w:rPr>
  </w:style>
  <w:style w:type="character" w:styleId="Style29">
    <w:name w:val="Выделение"/>
    <w:uiPriority w:val="99"/>
    <w:qFormat/>
    <w:rPr>
      <w:rFonts w:cs="Times New Roman"/>
      <w:i/>
    </w:rPr>
  </w:style>
  <w:style w:type="character" w:styleId="Style30" w:customStyle="1">
    <w:name w:val="Красная строка Знак"/>
    <w:basedOn w:val="Style8"/>
    <w:uiPriority w:val="99"/>
    <w:qFormat/>
    <w:rPr>
      <w:rFonts w:ascii="Times New Roman" w:hAnsi="Times New Roman" w:eastAsia="Calibri" w:cs="Times New Roman"/>
      <w:sz w:val="20"/>
      <w:szCs w:val="24"/>
      <w:lang w:eastAsia="ru-RU"/>
    </w:rPr>
  </w:style>
  <w:style w:type="character" w:styleId="13" w:customStyle="1">
    <w:name w:val="Основной текст Знак1"/>
    <w:uiPriority w:val="99"/>
    <w:qFormat/>
    <w:rPr>
      <w:sz w:val="24"/>
    </w:rPr>
  </w:style>
  <w:style w:type="character" w:styleId="24" w:customStyle="1">
    <w:name w:val="Красная строка 2 Знак"/>
    <w:basedOn w:val="Style15"/>
    <w:link w:val="BodyTextFirstIndent2"/>
    <w:uiPriority w:val="99"/>
    <w:qFormat/>
    <w:rPr>
      <w:rFonts w:ascii="Times New Roman" w:hAnsi="Times New Roman" w:eastAsia="Calibri" w:cs="Times New Roman"/>
      <w:color w:val="000000"/>
      <w:sz w:val="24"/>
      <w:szCs w:val="24"/>
      <w:shd w:fill="FFFFFF" w:val="clear"/>
      <w:lang w:eastAsia="ru-RU"/>
    </w:rPr>
  </w:style>
  <w:style w:type="character" w:styleId="Style31" w:customStyle="1">
    <w:name w:val="Обычный отступ Знак"/>
    <w:uiPriority w:val="99"/>
    <w:qFormat/>
    <w:rPr>
      <w:sz w:val="24"/>
      <w:lang w:val="ru-RU" w:eastAsia="ru-RU"/>
    </w:rPr>
  </w:style>
  <w:style w:type="character" w:styleId="Style32" w:customStyle="1">
    <w:name w:val="Подпись Знак"/>
    <w:basedOn w:val="DefaultParagraphFont"/>
    <w:uiPriority w:val="99"/>
    <w:qFormat/>
    <w:rPr>
      <w:rFonts w:ascii="Times New Roman" w:hAnsi="Times New Roman" w:eastAsia="Calibri" w:cs="Times New Roman"/>
      <w:sz w:val="24"/>
      <w:szCs w:val="24"/>
      <w:lang w:eastAsia="ru-RU"/>
    </w:rPr>
  </w:style>
  <w:style w:type="character" w:styleId="Style33" w:customStyle="1">
    <w:name w:val="Приветствие Знак"/>
    <w:basedOn w:val="DefaultParagraphFont"/>
    <w:uiPriority w:val="99"/>
    <w:qFormat/>
    <w:rPr>
      <w:rFonts w:ascii="Times New Roman" w:hAnsi="Times New Roman" w:eastAsia="Calibri" w:cs="Times New Roman"/>
      <w:sz w:val="24"/>
      <w:szCs w:val="24"/>
      <w:lang w:eastAsia="ru-RU"/>
    </w:rPr>
  </w:style>
  <w:style w:type="character" w:styleId="Style34" w:customStyle="1">
    <w:name w:val="Прощание Знак"/>
    <w:basedOn w:val="DefaultParagraphFont"/>
    <w:link w:val="Closing"/>
    <w:uiPriority w:val="99"/>
    <w:qFormat/>
    <w:rPr>
      <w:rFonts w:ascii="Times New Roman" w:hAnsi="Times New Roman" w:eastAsia="Calibri" w:cs="Times New Roman"/>
      <w:sz w:val="24"/>
      <w:szCs w:val="24"/>
      <w:lang w:eastAsia="ru-RU"/>
    </w:rPr>
  </w:style>
  <w:style w:type="character" w:styleId="Style35" w:customStyle="1">
    <w:name w:val="Шапка Знак"/>
    <w:basedOn w:val="DefaultParagraphFont"/>
    <w:link w:val="MessageHeader"/>
    <w:uiPriority w:val="99"/>
    <w:qFormat/>
    <w:rPr>
      <w:rFonts w:ascii="Arial" w:hAnsi="Arial" w:eastAsia="Calibri" w:cs="Arial"/>
      <w:sz w:val="24"/>
      <w:szCs w:val="24"/>
      <w:shd w:fill="CCCCCC" w:val="clear"/>
      <w:lang w:eastAsia="ru-RU"/>
    </w:rPr>
  </w:style>
  <w:style w:type="character" w:styleId="Style36" w:customStyle="1">
    <w:name w:val="Электронная подпись Знак"/>
    <w:basedOn w:val="DefaultParagraphFont"/>
    <w:link w:val="EmailSignature"/>
    <w:uiPriority w:val="99"/>
    <w:qFormat/>
    <w:rPr>
      <w:rFonts w:ascii="Times New Roman" w:hAnsi="Times New Roman" w:eastAsia="Calibri" w:cs="Times New Roman"/>
      <w:sz w:val="24"/>
      <w:szCs w:val="24"/>
      <w:lang w:eastAsia="ru-RU"/>
    </w:rPr>
  </w:style>
  <w:style w:type="character" w:styleId="14" w:customStyle="1">
    <w:name w:val="Знак Знак1"/>
    <w:uiPriority w:val="99"/>
    <w:qFormat/>
    <w:rPr>
      <w:sz w:val="24"/>
      <w:lang w:val="ru-RU" w:eastAsia="ru-RU"/>
    </w:rPr>
  </w:style>
  <w:style w:type="character" w:styleId="Labelbodytext1" w:customStyle="1">
    <w:name w:val="label_body_text_1"/>
    <w:uiPriority w:val="99"/>
    <w:qFormat/>
    <w:rPr/>
  </w:style>
  <w:style w:type="character" w:styleId="113" w:customStyle="1">
    <w:name w:val="Знак Знак11"/>
    <w:uiPriority w:val="99"/>
    <w:qFormat/>
    <w:rPr>
      <w:sz w:val="24"/>
      <w:lang w:val="ru-RU" w:eastAsia="ru-RU"/>
    </w:rPr>
  </w:style>
  <w:style w:type="character" w:styleId="Style37" w:customStyle="1">
    <w:name w:val="Знак Знак"/>
    <w:uiPriority w:val="99"/>
    <w:qFormat/>
    <w:rPr>
      <w:lang w:val="ru-RU" w:eastAsia="ru-RU"/>
    </w:rPr>
  </w:style>
  <w:style w:type="character" w:styleId="DeltaViewInsertion" w:customStyle="1">
    <w:name w:val="DeltaView Insertion"/>
    <w:uiPriority w:val="99"/>
    <w:qFormat/>
    <w:rPr>
      <w:color w:val="0000FF"/>
      <w:spacing w:val="0"/>
      <w:u w:val="single"/>
    </w:rPr>
  </w:style>
  <w:style w:type="character" w:styleId="Style38" w:customStyle="1">
    <w:name w:val="номер страницы"/>
    <w:uiPriority w:val="99"/>
    <w:qFormat/>
    <w:rPr/>
  </w:style>
  <w:style w:type="character" w:styleId="52" w:customStyle="1">
    <w:name w:val="Знак Знак5"/>
    <w:uiPriority w:val="99"/>
    <w:qFormat/>
    <w:rPr>
      <w:lang w:val="ru-RU" w:eastAsia="ru-RU"/>
    </w:rPr>
  </w:style>
  <w:style w:type="character" w:styleId="Style39" w:customStyle="1">
    <w:name w:val="обычн БО Знак"/>
    <w:link w:val="Style83"/>
    <w:uiPriority w:val="99"/>
    <w:qFormat/>
    <w:rPr>
      <w:rFonts w:ascii="Arial" w:hAnsi="Arial" w:eastAsia="Calibri" w:cs="Times New Roman"/>
      <w:sz w:val="28"/>
      <w:szCs w:val="20"/>
      <w:lang w:eastAsia="ru-RU"/>
    </w:rPr>
  </w:style>
  <w:style w:type="character" w:styleId="Style40" w:customStyle="1">
    <w:name w:val="Основной текст_"/>
    <w:basedOn w:val="DefaultParagraphFont"/>
    <w:link w:val="27"/>
    <w:qFormat/>
    <w:rPr>
      <w:rFonts w:ascii="Times New Roman" w:hAnsi="Times New Roman" w:eastAsia="Times New Roman" w:cs="Times New Roman"/>
      <w:sz w:val="24"/>
      <w:szCs w:val="20"/>
      <w:lang w:eastAsia="ru-RU"/>
    </w:rPr>
  </w:style>
  <w:style w:type="character" w:styleId="Exact" w:customStyle="1">
    <w:name w:val="Основной текст Exact"/>
    <w:basedOn w:val="DefaultParagraphFont"/>
    <w:qFormat/>
    <w:rPr>
      <w:rFonts w:ascii="Times New Roman" w:hAnsi="Times New Roman" w:eastAsia="Times New Roman" w:cs="Times New Roman"/>
      <w:b w:val="false"/>
      <w:bCs w:val="false"/>
      <w:i w:val="false"/>
      <w:iCs w:val="false"/>
      <w:caps w:val="false"/>
      <w:smallCaps w:val="false"/>
      <w:strike w:val="false"/>
      <w:dstrike w:val="false"/>
      <w:spacing w:val="4"/>
      <w:u w:val="none"/>
    </w:rPr>
  </w:style>
  <w:style w:type="character" w:styleId="Style41" w:customStyle="1">
    <w:name w:val="Оглавление_"/>
    <w:basedOn w:val="DefaultParagraphFont"/>
    <w:link w:val="Style84"/>
    <w:qFormat/>
    <w:rPr>
      <w:sz w:val="26"/>
      <w:szCs w:val="26"/>
      <w:shd w:fill="FFFFFF" w:val="clear"/>
    </w:rPr>
  </w:style>
  <w:style w:type="character" w:styleId="Arial125pt" w:customStyle="1">
    <w:name w:val="Основной текст + Arial;12;5 pt"/>
    <w:basedOn w:val="Style40"/>
    <w:qFormat/>
    <w:rPr>
      <w:rFonts w:ascii="Arial" w:hAnsi="Arial" w:eastAsia="Arial" w:cs="Arial"/>
      <w:b w:val="false"/>
      <w:bCs w:val="false"/>
      <w:i w:val="false"/>
      <w:iCs w:val="false"/>
      <w:caps w:val="false"/>
      <w:smallCaps w:val="false"/>
      <w:strike w:val="false"/>
      <w:dstrike w:val="false"/>
      <w:color w:val="000000"/>
      <w:spacing w:val="0"/>
      <w:sz w:val="25"/>
      <w:szCs w:val="25"/>
      <w:u w:val="none"/>
      <w:lang w:val="ru-RU" w:eastAsia="ru-RU"/>
    </w:rPr>
  </w:style>
  <w:style w:type="character" w:styleId="Style42" w:customStyle="1">
    <w:name w:val="Основной текст + Полужирный"/>
    <w:basedOn w:val="Style40"/>
    <w:qFormat/>
    <w:rPr>
      <w:rFonts w:ascii="Times New Roman" w:hAnsi="Times New Roman" w:eastAsia="Times New Roman" w:cs="Times New Roman"/>
      <w:b/>
      <w:bCs/>
      <w:i w:val="false"/>
      <w:iCs w:val="false"/>
      <w:caps w:val="false"/>
      <w:smallCaps w:val="false"/>
      <w:strike w:val="false"/>
      <w:dstrike w:val="false"/>
      <w:color w:val="000000"/>
      <w:spacing w:val="0"/>
      <w:sz w:val="26"/>
      <w:szCs w:val="26"/>
      <w:u w:val="none"/>
      <w:lang w:eastAsia="ru-RU"/>
    </w:rPr>
  </w:style>
  <w:style w:type="character" w:styleId="SimSun105pt1pt" w:customStyle="1">
    <w:name w:val="Основной текст + SimSun;10;5 pt;Интервал -1 pt"/>
    <w:basedOn w:val="Style40"/>
    <w:qFormat/>
    <w:rPr>
      <w:rFonts w:ascii="SimSun" w:hAnsi="SimSun" w:eastAsia="SimSun" w:cs="SimSun"/>
      <w:b w:val="false"/>
      <w:bCs w:val="false"/>
      <w:i w:val="false"/>
      <w:iCs w:val="false"/>
      <w:caps w:val="false"/>
      <w:smallCaps w:val="false"/>
      <w:strike w:val="false"/>
      <w:dstrike w:val="false"/>
      <w:color w:val="000000"/>
      <w:spacing w:val="-30"/>
      <w:sz w:val="21"/>
      <w:szCs w:val="21"/>
      <w:u w:val="none"/>
      <w:lang w:val="ru-RU" w:eastAsia="ru-RU"/>
    </w:rPr>
  </w:style>
  <w:style w:type="character" w:styleId="FranklinGothicHeavy95pt1pt" w:customStyle="1">
    <w:name w:val="Основной текст + Franklin Gothic Heavy;9;5 pt;Интервал 1 pt"/>
    <w:basedOn w:val="Style40"/>
    <w:qFormat/>
    <w:rPr>
      <w:rFonts w:ascii="Franklin Gothic Heavy" w:hAnsi="Franklin Gothic Heavy" w:eastAsia="Franklin Gothic Heavy" w:cs="Franklin Gothic Heavy"/>
      <w:b w:val="false"/>
      <w:bCs w:val="false"/>
      <w:i w:val="false"/>
      <w:iCs w:val="false"/>
      <w:caps w:val="false"/>
      <w:smallCaps w:val="false"/>
      <w:strike w:val="false"/>
      <w:dstrike w:val="false"/>
      <w:color w:val="000000"/>
      <w:spacing w:val="20"/>
      <w:sz w:val="19"/>
      <w:szCs w:val="19"/>
      <w:u w:val="none"/>
      <w:lang w:val="ru-RU" w:eastAsia="ru-RU"/>
    </w:rPr>
  </w:style>
  <w:style w:type="character" w:styleId="Style43" w:customStyle="1">
    <w:name w:val="Абзац списка Знак"/>
    <w:link w:val="ListParagraph"/>
    <w:uiPriority w:val="1"/>
    <w:qFormat/>
    <w:rPr/>
  </w:style>
  <w:style w:type="character" w:styleId="Style44">
    <w:name w:val="Символ нумерации"/>
    <w:qFormat/>
    <w:rPr/>
  </w:style>
  <w:style w:type="paragraph" w:styleId="Style45">
    <w:name w:val="Заголовок"/>
    <w:basedOn w:val="Normal"/>
    <w:next w:val="Style46"/>
    <w:qFormat/>
    <w:pPr>
      <w:keepNext w:val="true"/>
      <w:spacing w:before="240" w:after="120"/>
    </w:pPr>
    <w:rPr>
      <w:rFonts w:ascii="Liberation Sans" w:hAnsi="Liberation Sans" w:eastAsia="Tahoma" w:cs="Droid Sans Devanagari"/>
      <w:sz w:val="28"/>
      <w:szCs w:val="28"/>
    </w:rPr>
  </w:style>
  <w:style w:type="paragraph" w:styleId="Style46">
    <w:name w:val="Body Text"/>
    <w:basedOn w:val="Normal"/>
    <w:link w:val="Style8"/>
    <w:unhideWhenUsed/>
    <w:pPr>
      <w:spacing w:before="0" w:after="120"/>
    </w:pPr>
    <w:rPr/>
  </w:style>
  <w:style w:type="paragraph" w:styleId="Style47">
    <w:name w:val="List"/>
    <w:basedOn w:val="Normal"/>
    <w:uiPriority w:val="99"/>
    <w:pPr>
      <w:spacing w:lineRule="auto" w:line="240" w:before="0" w:after="60"/>
      <w:ind w:left="283" w:hanging="283"/>
      <w:jc w:val="both"/>
    </w:pPr>
    <w:rPr>
      <w:rFonts w:ascii="Times New Roman" w:hAnsi="Times New Roman" w:eastAsia="Times New Roman" w:cs="Times New Roman"/>
      <w:sz w:val="24"/>
      <w:szCs w:val="24"/>
      <w:lang w:eastAsia="ru-RU"/>
    </w:rPr>
  </w:style>
  <w:style w:type="paragraph" w:styleId="Style48">
    <w:name w:val="Caption"/>
    <w:basedOn w:val="Normal"/>
    <w:next w:val="Normal"/>
    <w:link w:val="CaptionChar"/>
    <w:uiPriority w:val="99"/>
    <w:qFormat/>
    <w:pPr>
      <w:spacing w:lineRule="auto" w:line="240" w:before="0" w:after="0"/>
      <w:jc w:val="center"/>
    </w:pPr>
    <w:rPr>
      <w:rFonts w:ascii="Times New Roman" w:hAnsi="Times New Roman" w:eastAsia="Times New Roman" w:cs="Times New Roman"/>
      <w:b/>
      <w:sz w:val="24"/>
      <w:szCs w:val="20"/>
      <w:lang w:eastAsia="ru-RU"/>
    </w:rPr>
  </w:style>
  <w:style w:type="paragraph" w:styleId="Style49">
    <w:name w:val="Указатель"/>
    <w:basedOn w:val="Normal"/>
    <w:qFormat/>
    <w:pPr>
      <w:suppressLineNumbers/>
    </w:pPr>
    <w:rPr>
      <w:rFonts w:cs="Droid Sans Devanagari"/>
      <w:lang w:val="zxx" w:eastAsia="zxx" w:bidi="zxx"/>
    </w:rPr>
  </w:style>
  <w:style w:type="paragraph" w:styleId="Quote">
    <w:name w:val="Quote"/>
    <w:basedOn w:val="Normal"/>
    <w:next w:val="Normal"/>
    <w:link w:val="QuoteChar"/>
    <w:uiPriority w:val="29"/>
    <w:qFormat/>
    <w:pPr>
      <w:ind w:left="720" w:right="720" w:hanging="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160"/>
      <w:ind w:left="720" w:right="720" w:hanging="0"/>
    </w:pPr>
    <w:rPr>
      <w:i/>
    </w:rPr>
  </w:style>
  <w:style w:type="paragraph" w:styleId="Style50">
    <w:name w:val="Index Heading"/>
    <w:basedOn w:val="Style45"/>
    <w:pPr/>
    <w:rPr/>
  </w:style>
  <w:style w:type="paragraph" w:styleId="Style51">
    <w:name w:val="TOC Heading"/>
    <w:uiPriority w:val="39"/>
    <w:unhideWhenUsed/>
    <w:pPr>
      <w:widowControl/>
      <w:suppressAutoHyphens w:val="true"/>
      <w:bidi w:val="0"/>
      <w:spacing w:lineRule="auto" w:line="259" w:beforeAutospacing="0" w:before="0" w:afterAutospacing="0" w:after="16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qFormat/>
    <w:pPr>
      <w:spacing w:before="0" w:afterAutospacing="0" w:after="0"/>
    </w:pPr>
    <w:rPr/>
  </w:style>
  <w:style w:type="paragraph" w:styleId="BodyText2">
    <w:name w:val="Body Text 2"/>
    <w:basedOn w:val="Normal"/>
    <w:link w:val="22"/>
    <w:qFormat/>
    <w:pPr>
      <w:tabs>
        <w:tab w:val="clear" w:pos="709"/>
        <w:tab w:val="left" w:pos="700" w:leader="none"/>
      </w:tabs>
      <w:spacing w:lineRule="auto" w:line="240" w:before="0" w:after="0"/>
      <w:jc w:val="both"/>
    </w:pPr>
    <w:rPr>
      <w:rFonts w:ascii="Times New Roman" w:hAnsi="Times New Roman" w:eastAsia="Times New Roman" w:cs="Times New Roman"/>
      <w:sz w:val="26"/>
      <w:szCs w:val="20"/>
      <w:lang w:eastAsia="ru-RU"/>
    </w:rPr>
  </w:style>
  <w:style w:type="paragraph" w:styleId="ListParagraph">
    <w:name w:val="List Paragraph"/>
    <w:basedOn w:val="Normal"/>
    <w:link w:val="Style43"/>
    <w:uiPriority w:val="1"/>
    <w:qFormat/>
    <w:pPr>
      <w:spacing w:before="0" w:after="160"/>
      <w:ind w:left="720" w:hanging="0"/>
      <w:contextualSpacing/>
    </w:pPr>
    <w:rPr/>
  </w:style>
  <w:style w:type="paragraph" w:styleId="Style52">
    <w:name w:val="Колонтитул"/>
    <w:basedOn w:val="Normal"/>
    <w:qFormat/>
    <w:pPr/>
    <w:rPr/>
  </w:style>
  <w:style w:type="paragraph" w:styleId="Style53">
    <w:name w:val="Header"/>
    <w:basedOn w:val="Normal"/>
    <w:link w:val="Style5"/>
    <w:uiPriority w:val="99"/>
    <w:unhideWhenUsed/>
    <w:pPr>
      <w:tabs>
        <w:tab w:val="clear" w:pos="709"/>
        <w:tab w:val="center" w:pos="4677" w:leader="none"/>
        <w:tab w:val="right" w:pos="9355" w:leader="none"/>
      </w:tabs>
      <w:spacing w:lineRule="auto" w:line="240" w:before="0" w:after="0"/>
    </w:pPr>
    <w:rPr/>
  </w:style>
  <w:style w:type="paragraph" w:styleId="Style54">
    <w:name w:val="Footer"/>
    <w:basedOn w:val="Normal"/>
    <w:link w:val="Style6"/>
    <w:uiPriority w:val="99"/>
    <w:unhideWhenUsed/>
    <w:pPr>
      <w:tabs>
        <w:tab w:val="clear" w:pos="709"/>
        <w:tab w:val="center" w:pos="4677" w:leader="none"/>
        <w:tab w:val="right" w:pos="9355" w:leader="none"/>
      </w:tabs>
      <w:spacing w:lineRule="auto" w:line="240" w:before="0" w:after="0"/>
    </w:pP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BalloonText">
    <w:name w:val="Balloon Text"/>
    <w:basedOn w:val="Normal"/>
    <w:link w:val="Style7"/>
    <w:unhideWhenUsed/>
    <w:qFormat/>
    <w:pPr>
      <w:spacing w:lineRule="auto" w:line="240" w:before="0" w:after="0"/>
    </w:pPr>
    <w:rPr>
      <w:rFonts w:ascii="Segoe UI" w:hAnsi="Segoe UI" w:cs="Segoe UI"/>
      <w:sz w:val="18"/>
      <w:szCs w:val="18"/>
    </w:rPr>
  </w:style>
  <w:style w:type="paragraph" w:styleId="ConsNonformat" w:customStyle="1">
    <w:name w:val="ConsNonformat"/>
    <w:uiPriority w:val="99"/>
    <w:qFormat/>
    <w:pPr>
      <w:widowControl/>
      <w:suppressAutoHyphens w:val="true"/>
      <w:bidi w:val="0"/>
      <w:spacing w:lineRule="auto" w:line="240" w:beforeAutospacing="0" w:before="0" w:afterAutospacing="0" w:after="0"/>
      <w:ind w:right="19772" w:hanging="0"/>
      <w:jc w:val="left"/>
    </w:pPr>
    <w:rPr>
      <w:rFonts w:ascii="Courier New" w:hAnsi="Courier New" w:eastAsia="Times New Roman" w:cs="Courier New"/>
      <w:color w:val="auto"/>
      <w:kern w:val="0"/>
      <w:sz w:val="20"/>
      <w:szCs w:val="20"/>
      <w:lang w:val="ru-RU" w:eastAsia="ru-RU" w:bidi="ar-SA"/>
    </w:rPr>
  </w:style>
  <w:style w:type="paragraph" w:styleId="Annotationtext">
    <w:name w:val="annotation text"/>
    <w:basedOn w:val="Normal"/>
    <w:link w:val="Style10"/>
    <w:uiPriority w:val="99"/>
    <w:qFormat/>
    <w:pPr>
      <w:spacing w:lineRule="auto" w:line="240" w:before="0" w:after="0"/>
    </w:pPr>
    <w:rPr>
      <w:rFonts w:ascii="Times New Roman" w:hAnsi="Times New Roman" w:eastAsia="Times New Roman" w:cs="Times New Roman"/>
      <w:sz w:val="20"/>
      <w:szCs w:val="20"/>
      <w:lang w:eastAsia="ru-RU"/>
    </w:rPr>
  </w:style>
  <w:style w:type="paragraph" w:styleId="Annotationsubject">
    <w:name w:val="annotation subject"/>
    <w:basedOn w:val="Annotationtext"/>
    <w:next w:val="Annotationtext"/>
    <w:link w:val="Style11"/>
    <w:uiPriority w:val="99"/>
    <w:qFormat/>
    <w:pPr/>
    <w:rPr>
      <w:b/>
      <w:bCs/>
    </w:rPr>
  </w:style>
  <w:style w:type="paragraph" w:styleId="Body2" w:customStyle="1">
    <w:name w:val="Body 2"/>
    <w:basedOn w:val="Normal"/>
    <w:qFormat/>
    <w:pPr>
      <w:spacing w:lineRule="auto" w:line="290" w:before="0" w:after="140"/>
      <w:ind w:left="680" w:hanging="0"/>
      <w:jc w:val="both"/>
    </w:pPr>
    <w:rPr>
      <w:rFonts w:ascii="Arial" w:hAnsi="Arial" w:eastAsia="Times New Roman" w:cs="Times New Roman"/>
      <w:sz w:val="20"/>
      <w:szCs w:val="24"/>
      <w:lang w:val="en-GB"/>
    </w:rPr>
  </w:style>
  <w:style w:type="paragraph" w:styleId="Level1" w:customStyle="1">
    <w:name w:val="Level 1"/>
    <w:basedOn w:val="Normal"/>
    <w:next w:val="Normal"/>
    <w:qFormat/>
    <w:pPr>
      <w:keepNext w:val="true"/>
      <w:numPr>
        <w:ilvl w:val="0"/>
        <w:numId w:val="1"/>
      </w:numPr>
      <w:spacing w:lineRule="auto" w:line="290" w:before="280" w:after="140"/>
      <w:jc w:val="both"/>
      <w:outlineLvl w:val="0"/>
    </w:pPr>
    <w:rPr>
      <w:rFonts w:ascii="Arial" w:hAnsi="Arial" w:eastAsia="Times New Roman" w:cs="Times New Roman"/>
      <w:b/>
      <w:bCs/>
      <w:szCs w:val="32"/>
      <w:lang w:val="en-GB"/>
    </w:rPr>
  </w:style>
  <w:style w:type="paragraph" w:styleId="Level2" w:customStyle="1">
    <w:name w:val="Level 2"/>
    <w:basedOn w:val="Normal"/>
    <w:qFormat/>
    <w:pPr>
      <w:numPr>
        <w:ilvl w:val="1"/>
        <w:numId w:val="1"/>
      </w:numPr>
      <w:spacing w:lineRule="auto" w:line="290" w:before="0" w:after="140"/>
      <w:jc w:val="both"/>
    </w:pPr>
    <w:rPr>
      <w:rFonts w:ascii="Arial" w:hAnsi="Arial" w:eastAsia="Times New Roman" w:cs="Times New Roman"/>
      <w:sz w:val="20"/>
      <w:szCs w:val="28"/>
      <w:lang w:val="en-GB"/>
    </w:rPr>
  </w:style>
  <w:style w:type="paragraph" w:styleId="Level3" w:customStyle="1">
    <w:name w:val="Level 3"/>
    <w:basedOn w:val="Normal"/>
    <w:qFormat/>
    <w:pPr>
      <w:numPr>
        <w:ilvl w:val="2"/>
        <w:numId w:val="1"/>
      </w:numPr>
      <w:spacing w:lineRule="auto" w:line="290" w:before="0" w:after="140"/>
      <w:jc w:val="both"/>
    </w:pPr>
    <w:rPr>
      <w:rFonts w:ascii="Arial" w:hAnsi="Arial" w:eastAsia="Times New Roman" w:cs="Times New Roman"/>
      <w:sz w:val="20"/>
      <w:szCs w:val="28"/>
      <w:lang w:val="en-GB"/>
    </w:rPr>
  </w:style>
  <w:style w:type="paragraph" w:styleId="Level4" w:customStyle="1">
    <w:name w:val="Level 4"/>
    <w:basedOn w:val="Normal"/>
    <w:qFormat/>
    <w:pPr>
      <w:numPr>
        <w:ilvl w:val="3"/>
        <w:numId w:val="1"/>
      </w:numPr>
      <w:spacing w:lineRule="auto" w:line="290" w:before="0" w:after="140"/>
      <w:jc w:val="both"/>
    </w:pPr>
    <w:rPr>
      <w:rFonts w:ascii="Arial" w:hAnsi="Arial" w:eastAsia="Times New Roman" w:cs="Times New Roman"/>
      <w:sz w:val="20"/>
      <w:szCs w:val="24"/>
      <w:lang w:val="en-GB"/>
    </w:rPr>
  </w:style>
  <w:style w:type="paragraph" w:styleId="Level5" w:customStyle="1">
    <w:name w:val="Level 5"/>
    <w:basedOn w:val="Normal"/>
    <w:qFormat/>
    <w:pPr>
      <w:numPr>
        <w:ilvl w:val="4"/>
        <w:numId w:val="1"/>
      </w:numPr>
      <w:spacing w:lineRule="auto" w:line="290" w:before="0" w:after="140"/>
      <w:jc w:val="both"/>
    </w:pPr>
    <w:rPr>
      <w:rFonts w:ascii="Arial" w:hAnsi="Arial" w:eastAsia="Times New Roman" w:cs="Times New Roman"/>
      <w:sz w:val="20"/>
      <w:szCs w:val="24"/>
      <w:lang w:val="en-GB"/>
    </w:rPr>
  </w:style>
  <w:style w:type="paragraph" w:styleId="Level6" w:customStyle="1">
    <w:name w:val="Level 6"/>
    <w:basedOn w:val="Normal"/>
    <w:qFormat/>
    <w:pPr>
      <w:numPr>
        <w:ilvl w:val="5"/>
        <w:numId w:val="1"/>
      </w:numPr>
      <w:spacing w:lineRule="auto" w:line="290" w:before="0" w:after="140"/>
      <w:jc w:val="both"/>
    </w:pPr>
    <w:rPr>
      <w:rFonts w:ascii="Arial" w:hAnsi="Arial" w:eastAsia="Times New Roman" w:cs="Times New Roman"/>
      <w:sz w:val="20"/>
      <w:szCs w:val="24"/>
      <w:lang w:val="en-GB"/>
    </w:rPr>
  </w:style>
  <w:style w:type="paragraph" w:styleId="Level7" w:customStyle="1">
    <w:name w:val="Level 7"/>
    <w:basedOn w:val="Normal"/>
    <w:qFormat/>
    <w:pPr>
      <w:numPr>
        <w:ilvl w:val="6"/>
        <w:numId w:val="1"/>
      </w:numPr>
      <w:spacing w:lineRule="auto" w:line="290" w:before="0" w:after="140"/>
      <w:jc w:val="both"/>
      <w:outlineLvl w:val="6"/>
    </w:pPr>
    <w:rPr>
      <w:rFonts w:ascii="Arial" w:hAnsi="Arial" w:eastAsia="Times New Roman" w:cs="Times New Roman"/>
      <w:sz w:val="20"/>
      <w:szCs w:val="24"/>
      <w:lang w:val="en-GB"/>
    </w:rPr>
  </w:style>
  <w:style w:type="paragraph" w:styleId="Level8" w:customStyle="1">
    <w:name w:val="Level 8"/>
    <w:basedOn w:val="Normal"/>
    <w:qFormat/>
    <w:pPr>
      <w:numPr>
        <w:ilvl w:val="7"/>
        <w:numId w:val="1"/>
      </w:numPr>
      <w:spacing w:lineRule="auto" w:line="290" w:before="0" w:after="140"/>
      <w:jc w:val="both"/>
      <w:outlineLvl w:val="7"/>
    </w:pPr>
    <w:rPr>
      <w:rFonts w:ascii="Arial" w:hAnsi="Arial" w:eastAsia="Times New Roman" w:cs="Times New Roman"/>
      <w:sz w:val="20"/>
      <w:szCs w:val="24"/>
      <w:lang w:val="en-GB"/>
    </w:rPr>
  </w:style>
  <w:style w:type="paragraph" w:styleId="Level9" w:customStyle="1">
    <w:name w:val="Level 9"/>
    <w:basedOn w:val="Normal"/>
    <w:qFormat/>
    <w:pPr>
      <w:numPr>
        <w:ilvl w:val="8"/>
        <w:numId w:val="1"/>
      </w:numPr>
      <w:spacing w:lineRule="auto" w:line="290" w:before="0" w:after="140"/>
      <w:jc w:val="both"/>
      <w:outlineLvl w:val="8"/>
    </w:pPr>
    <w:rPr>
      <w:rFonts w:ascii="Arial" w:hAnsi="Arial" w:eastAsia="Times New Roman" w:cs="Times New Roman"/>
      <w:sz w:val="20"/>
      <w:szCs w:val="24"/>
      <w:lang w:val="en-GB"/>
    </w:rPr>
  </w:style>
  <w:style w:type="paragraph" w:styleId="Style55">
    <w:name w:val="Footnote Text"/>
    <w:basedOn w:val="Normal"/>
    <w:link w:val="Style12"/>
    <w:pPr>
      <w:spacing w:lineRule="auto" w:line="240" w:before="0" w:after="0"/>
    </w:pPr>
    <w:rPr>
      <w:rFonts w:ascii="Arial" w:hAnsi="Arial" w:eastAsia="Times New Roman" w:cs="Times New Roman"/>
      <w:sz w:val="20"/>
      <w:szCs w:val="20"/>
      <w:lang w:val="en-GB" w:eastAsia="ru-RU"/>
    </w:rPr>
  </w:style>
  <w:style w:type="paragraph" w:styleId="Style56">
    <w:name w:val="Body Text Indent"/>
    <w:basedOn w:val="Style46"/>
    <w:link w:val="Style30"/>
    <w:uiPriority w:val="99"/>
    <w:qFormat/>
    <w:pPr>
      <w:spacing w:lineRule="auto" w:line="240"/>
      <w:ind w:firstLine="210"/>
      <w:jc w:val="both"/>
    </w:pPr>
    <w:rPr>
      <w:rFonts w:ascii="Times New Roman" w:hAnsi="Times New Roman" w:eastAsia="Calibri" w:cs="Times New Roman"/>
      <w:sz w:val="20"/>
      <w:szCs w:val="24"/>
      <w:lang w:eastAsia="ru-RU"/>
    </w:rPr>
  </w:style>
  <w:style w:type="paragraph" w:styleId="BodyTextIndent2">
    <w:name w:val="Body Text Indent 2"/>
    <w:basedOn w:val="Normal"/>
    <w:link w:val="23"/>
    <w:qFormat/>
    <w:pPr>
      <w:spacing w:lineRule="auto" w:line="240" w:before="0" w:after="0"/>
      <w:ind w:firstLine="720"/>
      <w:jc w:val="both"/>
    </w:pPr>
    <w:rPr>
      <w:rFonts w:ascii="Times New Roman" w:hAnsi="Times New Roman" w:eastAsia="Times New Roman" w:cs="Times New Roman"/>
      <w:sz w:val="24"/>
      <w:szCs w:val="20"/>
      <w:lang w:eastAsia="ru-RU"/>
    </w:rPr>
  </w:style>
  <w:style w:type="paragraph" w:styleId="BodyTextIndent3">
    <w:name w:val="Body Text Indent 3"/>
    <w:basedOn w:val="Normal"/>
    <w:link w:val="32"/>
    <w:qFormat/>
    <w:pPr>
      <w:spacing w:lineRule="auto" w:line="240" w:before="0" w:after="120"/>
      <w:ind w:firstLine="720"/>
      <w:jc w:val="both"/>
    </w:pPr>
    <w:rPr>
      <w:rFonts w:ascii="Times New Roman" w:hAnsi="Times New Roman" w:eastAsia="Times New Roman" w:cs="Times New Roman"/>
      <w:b/>
      <w:sz w:val="28"/>
      <w:szCs w:val="20"/>
      <w:lang w:eastAsia="ru-RU"/>
    </w:rPr>
  </w:style>
  <w:style w:type="paragraph" w:styleId="BodyText3">
    <w:name w:val="Body Text 3"/>
    <w:basedOn w:val="Normal"/>
    <w:link w:val="33"/>
    <w:qFormat/>
    <w:pPr>
      <w:spacing w:lineRule="auto" w:line="264" w:before="0" w:after="0"/>
    </w:pPr>
    <w:rPr>
      <w:rFonts w:ascii="Times New Roman" w:hAnsi="Times New Roman" w:eastAsia="Times New Roman" w:cs="Times New Roman"/>
      <w:sz w:val="28"/>
      <w:szCs w:val="20"/>
      <w:lang w:eastAsia="ru-RU"/>
    </w:rPr>
  </w:style>
  <w:style w:type="paragraph" w:styleId="Style110" w:customStyle="1">
    <w:name w:val="Style1"/>
    <w:basedOn w:val="Normal"/>
    <w:qFormat/>
    <w:pPr>
      <w:widowControl w:val="false"/>
      <w:spacing w:lineRule="exact" w:line="274" w:before="0" w:after="0"/>
      <w:ind w:firstLine="547"/>
      <w:jc w:val="both"/>
    </w:pPr>
    <w:rPr>
      <w:rFonts w:ascii="Calibri" w:hAnsi="Calibri" w:eastAsia="Times New Roman" w:cs="Times New Roman"/>
      <w:sz w:val="24"/>
      <w:szCs w:val="24"/>
      <w:lang w:eastAsia="ru-RU"/>
    </w:rPr>
  </w:style>
  <w:style w:type="paragraph" w:styleId="Style57" w:customStyle="1">
    <w:name w:val="Style5"/>
    <w:basedOn w:val="Normal"/>
    <w:qFormat/>
    <w:pPr>
      <w:widowControl w:val="false"/>
      <w:spacing w:lineRule="exact" w:line="290" w:before="0" w:after="0"/>
      <w:ind w:firstLine="168"/>
      <w:jc w:val="both"/>
    </w:pPr>
    <w:rPr>
      <w:rFonts w:ascii="Calibri" w:hAnsi="Calibri" w:eastAsia="Times New Roman" w:cs="Times New Roman"/>
      <w:sz w:val="24"/>
      <w:szCs w:val="24"/>
      <w:lang w:eastAsia="ru-RU"/>
    </w:rPr>
  </w:style>
  <w:style w:type="paragraph" w:styleId="Style410" w:customStyle="1">
    <w:name w:val="Style4"/>
    <w:basedOn w:val="Normal"/>
    <w:uiPriority w:val="99"/>
    <w:qFormat/>
    <w:pPr>
      <w:widowControl w:val="false"/>
      <w:spacing w:lineRule="exact" w:line="307" w:before="0" w:after="0"/>
      <w:ind w:hanging="480"/>
    </w:pPr>
    <w:rPr>
      <w:rFonts w:ascii="Times New Roman" w:hAnsi="Times New Roman" w:eastAsia="Times New Roman" w:cs="Times New Roman"/>
      <w:sz w:val="24"/>
      <w:szCs w:val="24"/>
      <w:lang w:eastAsia="ru-RU"/>
    </w:rPr>
  </w:style>
  <w:style w:type="paragraph" w:styleId="NormalWeb">
    <w:name w:val="Normal (Web)"/>
    <w:basedOn w:val="Normal"/>
    <w:uiPriority w:val="99"/>
    <w:unhideWhenUsed/>
    <w:qFormat/>
    <w:pPr>
      <w:spacing w:lineRule="auto" w:line="240" w:beforeAutospacing="1" w:afterAutospacing="1"/>
    </w:pPr>
    <w:rPr>
      <w:rFonts w:ascii="Times New Roman" w:hAnsi="Times New Roman" w:eastAsia="Calibri" w:cs="Times New Roman"/>
      <w:sz w:val="24"/>
      <w:szCs w:val="24"/>
      <w:lang w:eastAsia="ru-RU"/>
    </w:rPr>
  </w:style>
  <w:style w:type="paragraph" w:styleId="Style58">
    <w:name w:val="Endnote Text"/>
    <w:basedOn w:val="Normal"/>
    <w:link w:val="Style16"/>
    <w:uiPriority w:val="99"/>
    <w:pPr>
      <w:spacing w:lineRule="auto" w:line="240" w:before="0" w:after="0"/>
    </w:pPr>
    <w:rPr>
      <w:rFonts w:ascii="Times New Roman" w:hAnsi="Times New Roman" w:eastAsia="Times New Roman" w:cs="Times New Roman"/>
      <w:sz w:val="20"/>
      <w:szCs w:val="20"/>
      <w:lang w:eastAsia="ru-RU"/>
    </w:rPr>
  </w:style>
  <w:style w:type="paragraph" w:styleId="211" w:customStyle="1">
    <w:name w:val="Основной текст 21"/>
    <w:basedOn w:val="Normal"/>
    <w:uiPriority w:val="99"/>
    <w:qFormat/>
    <w:pPr>
      <w:spacing w:lineRule="auto" w:line="240" w:before="0" w:after="0"/>
      <w:jc w:val="center"/>
    </w:pPr>
    <w:rPr>
      <w:rFonts w:ascii="Times New Roman" w:hAnsi="Times New Roman" w:eastAsia="Times New Roman" w:cs="Times New Roman"/>
      <w:b/>
      <w:sz w:val="28"/>
      <w:szCs w:val="20"/>
      <w:lang w:eastAsia="ru-RU"/>
    </w:rPr>
  </w:style>
  <w:style w:type="paragraph" w:styleId="15">
    <w:name w:val="TOC 1"/>
    <w:basedOn w:val="Normal"/>
    <w:next w:val="Normal"/>
    <w:uiPriority w:val="39"/>
    <w:pPr>
      <w:spacing w:lineRule="auto" w:line="240" w:before="240" w:after="120"/>
    </w:pPr>
    <w:rPr>
      <w:rFonts w:ascii="Calibri" w:hAnsi="Calibri" w:eastAsia="Times New Roman" w:cs="Times New Roman"/>
      <w:b/>
      <w:bCs/>
      <w:sz w:val="20"/>
      <w:szCs w:val="20"/>
      <w:lang w:eastAsia="ru-RU"/>
    </w:rPr>
  </w:style>
  <w:style w:type="paragraph" w:styleId="114" w:customStyle="1">
    <w:name w:val="1. Заголовок 1"/>
    <w:basedOn w:val="Annotationtext"/>
    <w:uiPriority w:val="99"/>
    <w:qFormat/>
    <w:pPr>
      <w:ind w:firstLine="709"/>
      <w:jc w:val="center"/>
      <w:outlineLvl w:val="0"/>
    </w:pPr>
    <w:rPr>
      <w:b/>
      <w:smallCaps/>
      <w:sz w:val="24"/>
      <w:szCs w:val="24"/>
    </w:rPr>
  </w:style>
  <w:style w:type="paragraph" w:styleId="25">
    <w:name w:val="TOC 2"/>
    <w:basedOn w:val="Normal"/>
    <w:next w:val="Normal"/>
    <w:uiPriority w:val="39"/>
    <w:pPr>
      <w:spacing w:lineRule="auto" w:line="240" w:before="120" w:after="0"/>
      <w:ind w:left="200" w:hanging="0"/>
    </w:pPr>
    <w:rPr>
      <w:rFonts w:ascii="Calibri" w:hAnsi="Calibri" w:eastAsia="Times New Roman" w:cs="Times New Roman"/>
      <w:i/>
      <w:iCs/>
      <w:sz w:val="20"/>
      <w:szCs w:val="20"/>
      <w:lang w:eastAsia="ru-RU"/>
    </w:rPr>
  </w:style>
  <w:style w:type="paragraph" w:styleId="35">
    <w:name w:val="TOC 3"/>
    <w:basedOn w:val="Normal"/>
    <w:next w:val="Normal"/>
    <w:uiPriority w:val="39"/>
    <w:pPr>
      <w:spacing w:lineRule="auto" w:line="240" w:before="0" w:after="0"/>
      <w:ind w:left="400" w:hanging="0"/>
    </w:pPr>
    <w:rPr>
      <w:rFonts w:ascii="Calibri" w:hAnsi="Calibri" w:eastAsia="Times New Roman" w:cs="Times New Roman"/>
      <w:sz w:val="20"/>
      <w:szCs w:val="20"/>
      <w:lang w:eastAsia="ru-RU"/>
    </w:rPr>
  </w:style>
  <w:style w:type="paragraph" w:styleId="Style59" w:customStyle="1">
    <w:name w:val="Стиль"/>
    <w:uiPriority w:val="99"/>
    <w:qFormat/>
    <w:pPr>
      <w:widowControl w:val="false"/>
      <w:suppressAutoHyphens w:val="true"/>
      <w:bidi w:val="0"/>
      <w:spacing w:lineRule="auto" w:line="240" w:beforeAutospacing="0" w:before="0" w:afterAutospacing="0" w:after="0"/>
      <w:jc w:val="left"/>
    </w:pPr>
    <w:rPr>
      <w:rFonts w:ascii="Arial" w:hAnsi="Arial" w:eastAsia="Times New Roman" w:cs="Arial" w:cstheme="minorBidi"/>
      <w:color w:val="auto"/>
      <w:kern w:val="0"/>
      <w:sz w:val="24"/>
      <w:szCs w:val="24"/>
      <w:lang w:val="ru-RU" w:eastAsia="ru-RU" w:bidi="ar-SA"/>
    </w:rPr>
  </w:style>
  <w:style w:type="paragraph" w:styleId="BlockText">
    <w:name w:val="Block Text"/>
    <w:basedOn w:val="Normal"/>
    <w:uiPriority w:val="99"/>
    <w:qFormat/>
    <w:pPr>
      <w:shd w:val="clear" w:color="auto" w:fill="FFFFFF"/>
      <w:spacing w:lineRule="exact" w:line="278" w:before="0" w:after="0"/>
      <w:ind w:left="10" w:right="102" w:firstLine="451"/>
    </w:pPr>
    <w:rPr>
      <w:rFonts w:ascii="Times New Roman" w:hAnsi="Times New Roman" w:eastAsia="Times New Roman" w:cs="Times New Roman"/>
      <w:color w:val="000000"/>
      <w:spacing w:val="-9"/>
      <w:sz w:val="25"/>
      <w:szCs w:val="20"/>
      <w:lang w:eastAsia="ru-RU"/>
    </w:rPr>
  </w:style>
  <w:style w:type="paragraph" w:styleId="16" w:customStyle="1">
    <w:name w:val="Стиль1"/>
    <w:basedOn w:val="Normal"/>
    <w:uiPriority w:val="99"/>
    <w:qFormat/>
    <w:pPr>
      <w:spacing w:lineRule="auto" w:line="240" w:before="0" w:after="0"/>
      <w:jc w:val="center"/>
    </w:pPr>
    <w:rPr>
      <w:rFonts w:ascii="Times New Roman" w:hAnsi="Times New Roman" w:eastAsia="Times New Roman" w:cs="Times New Roman"/>
      <w:b/>
      <w:sz w:val="28"/>
      <w:szCs w:val="20"/>
      <w:lang w:eastAsia="ru-RU"/>
    </w:rPr>
  </w:style>
  <w:style w:type="paragraph" w:styleId="26" w:customStyle="1">
    <w:name w:val="Стиль2"/>
    <w:basedOn w:val="Normal"/>
    <w:uiPriority w:val="99"/>
    <w:qFormat/>
    <w:pPr>
      <w:spacing w:lineRule="auto" w:line="240" w:before="0" w:after="0"/>
      <w:ind w:firstLine="426"/>
      <w:jc w:val="both"/>
    </w:pPr>
    <w:rPr>
      <w:rFonts w:ascii="Times New Roman" w:hAnsi="Times New Roman" w:eastAsia="Times New Roman" w:cs="Times New Roman"/>
      <w:sz w:val="24"/>
      <w:szCs w:val="20"/>
      <w:lang w:eastAsia="ru-RU"/>
    </w:rPr>
  </w:style>
  <w:style w:type="paragraph" w:styleId="43" w:customStyle="1">
    <w:name w:val="Стиль4"/>
    <w:basedOn w:val="Normal"/>
    <w:uiPriority w:val="99"/>
    <w:qFormat/>
    <w:pPr>
      <w:spacing w:lineRule="auto" w:line="240" w:before="0" w:after="0"/>
      <w:jc w:val="both"/>
    </w:pPr>
    <w:rPr>
      <w:rFonts w:ascii="Times New Roman" w:hAnsi="Times New Roman" w:eastAsia="Times New Roman" w:cs="Times New Roman"/>
      <w:sz w:val="24"/>
      <w:szCs w:val="20"/>
      <w:lang w:eastAsia="ru-RU"/>
    </w:rPr>
  </w:style>
  <w:style w:type="paragraph" w:styleId="36" w:customStyle="1">
    <w:name w:val="Стиль3"/>
    <w:basedOn w:val="Normal"/>
    <w:uiPriority w:val="99"/>
    <w:qFormat/>
    <w:pPr>
      <w:spacing w:lineRule="auto" w:line="240" w:before="0" w:after="0"/>
      <w:jc w:val="both"/>
    </w:pPr>
    <w:rPr>
      <w:rFonts w:ascii="Times New Roman" w:hAnsi="Times New Roman" w:eastAsia="Times New Roman" w:cs="Times New Roman"/>
      <w:sz w:val="20"/>
      <w:szCs w:val="20"/>
      <w:lang w:eastAsia="ru-RU"/>
    </w:rPr>
  </w:style>
  <w:style w:type="paragraph" w:styleId="17" w:customStyle="1">
    <w:name w:val="Обычный1"/>
    <w:qFormat/>
    <w:pPr>
      <w:widowControl w:val="false"/>
      <w:suppressAutoHyphens w:val="true"/>
      <w:bidi w:val="0"/>
      <w:spacing w:lineRule="auto" w:line="240" w:beforeAutospacing="0" w:before="0" w:afterAutospacing="0" w:after="0"/>
      <w:ind w:left="120" w:firstLine="560"/>
      <w:jc w:val="left"/>
    </w:pPr>
    <w:rPr>
      <w:rFonts w:ascii="Arial" w:hAnsi="Arial" w:eastAsia="Times New Roman" w:cs="Times New Roman"/>
      <w:color w:val="auto"/>
      <w:kern w:val="0"/>
      <w:sz w:val="22"/>
      <w:szCs w:val="20"/>
      <w:lang w:val="ru-RU" w:eastAsia="ru-RU" w:bidi="ar-SA"/>
    </w:rPr>
  </w:style>
  <w:style w:type="paragraph" w:styleId="BodyText21" w:customStyle="1">
    <w:name w:val="Body Text 21"/>
    <w:basedOn w:val="17"/>
    <w:uiPriority w:val="99"/>
    <w:qFormat/>
    <w:pPr>
      <w:spacing w:lineRule="auto" w:line="360"/>
      <w:ind w:left="0" w:firstLine="851"/>
      <w:jc w:val="both"/>
    </w:pPr>
    <w:rPr>
      <w:sz w:val="24"/>
    </w:rPr>
  </w:style>
  <w:style w:type="paragraph" w:styleId="115" w:customStyle="1">
    <w:name w:val="заголовок 11"/>
    <w:basedOn w:val="Normal"/>
    <w:next w:val="Normal"/>
    <w:uiPriority w:val="99"/>
    <w:qFormat/>
    <w:pPr>
      <w:keepNext w:val="true"/>
      <w:spacing w:lineRule="auto" w:line="240" w:before="0" w:after="0"/>
      <w:jc w:val="center"/>
    </w:pPr>
    <w:rPr>
      <w:rFonts w:ascii="Times New Roman" w:hAnsi="Times New Roman" w:eastAsia="Times New Roman" w:cs="Arial"/>
      <w:sz w:val="24"/>
      <w:szCs w:val="20"/>
      <w:lang w:eastAsia="ru-RU"/>
    </w:rPr>
  </w:style>
  <w:style w:type="paragraph" w:styleId="Style60">
    <w:name w:val="Title"/>
    <w:basedOn w:val="Normal"/>
    <w:link w:val="Style19"/>
    <w:uiPriority w:val="99"/>
    <w:qFormat/>
    <w:pPr>
      <w:spacing w:lineRule="auto" w:line="240" w:before="0" w:after="0"/>
      <w:jc w:val="center"/>
    </w:pPr>
    <w:rPr>
      <w:rFonts w:ascii="Times New Roman" w:hAnsi="Times New Roman" w:eastAsia="Times New Roman" w:cs="Times New Roman"/>
      <w:sz w:val="32"/>
      <w:szCs w:val="24"/>
      <w:lang w:eastAsia="ru-RU"/>
    </w:rPr>
  </w:style>
  <w:style w:type="paragraph" w:styleId="ConsNormal1" w:customStyle="1">
    <w:name w:val="ConsNormal"/>
    <w:link w:val="ConsNormal"/>
    <w:uiPriority w:val="99"/>
    <w:qFormat/>
    <w:pPr>
      <w:widowControl w:val="false"/>
      <w:suppressAutoHyphens w:val="true"/>
      <w:bidi w:val="0"/>
      <w:spacing w:lineRule="auto" w:line="240" w:beforeAutospacing="0" w:before="0" w:afterAutospacing="0" w:after="0"/>
      <w:ind w:right="19772" w:firstLine="720"/>
      <w:jc w:val="left"/>
    </w:pPr>
    <w:rPr>
      <w:rFonts w:ascii="Arial" w:hAnsi="Arial" w:eastAsia="Calibri" w:cs="Times New Roman" w:eastAsiaTheme="minorHAnsi"/>
      <w:color w:val="auto"/>
      <w:kern w:val="0"/>
      <w:sz w:val="22"/>
      <w:szCs w:val="22"/>
      <w:lang w:val="ru-RU" w:eastAsia="ru-RU" w:bidi="ar-SA"/>
    </w:rPr>
  </w:style>
  <w:style w:type="paragraph" w:styleId="ListBullet">
    <w:name w:val="List Bullet"/>
    <w:basedOn w:val="Normal"/>
    <w:uiPriority w:val="99"/>
    <w:qFormat/>
    <w:pPr>
      <w:spacing w:lineRule="auto" w:line="240" w:before="0" w:after="0"/>
      <w:jc w:val="both"/>
    </w:pPr>
    <w:rPr>
      <w:rFonts w:ascii="Times New Roman" w:hAnsi="Times New Roman" w:eastAsia="Times New Roman" w:cs="Times New Roman"/>
      <w:sz w:val="24"/>
      <w:szCs w:val="20"/>
      <w:lang w:eastAsia="ru-RU"/>
    </w:rPr>
  </w:style>
  <w:style w:type="paragraph" w:styleId="ListBullet3">
    <w:name w:val="List Bullet 3"/>
    <w:basedOn w:val="Normal"/>
    <w:uiPriority w:val="99"/>
    <w:qFormat/>
    <w:pPr>
      <w:spacing w:lineRule="auto" w:line="240" w:before="0" w:after="60"/>
      <w:ind w:left="566" w:hanging="283"/>
      <w:jc w:val="both"/>
    </w:pPr>
    <w:rPr>
      <w:rFonts w:ascii="Times New Roman" w:hAnsi="Times New Roman" w:eastAsia="Calibri" w:cs="Times New Roman"/>
      <w:sz w:val="24"/>
      <w:szCs w:val="24"/>
      <w:lang w:eastAsia="ru-RU"/>
    </w:rPr>
  </w:style>
  <w:style w:type="paragraph" w:styleId="Web" w:customStyle="1">
    <w:name w:val="Обычный (Web)"/>
    <w:basedOn w:val="Normal"/>
    <w:uiPriority w:val="99"/>
    <w:qFormat/>
    <w:pPr>
      <w:spacing w:lineRule="auto" w:line="240" w:beforeAutospacing="1" w:afterAutospacing="1"/>
    </w:pPr>
    <w:rPr>
      <w:rFonts w:ascii="Times New Roman" w:hAnsi="Times New Roman" w:eastAsia="Times New Roman" w:cs="Times New Roman"/>
      <w:sz w:val="24"/>
      <w:szCs w:val="24"/>
      <w:lang w:eastAsia="ru-RU"/>
    </w:rPr>
  </w:style>
  <w:style w:type="paragraph" w:styleId="18" w:customStyle="1">
    <w:name w:val="Обычный + Первая строка:  1 см"/>
    <w:basedOn w:val="Normal"/>
    <w:link w:val="12"/>
    <w:uiPriority w:val="99"/>
    <w:semiHidden/>
    <w:qFormat/>
    <w:pPr>
      <w:keepNext w:val="true"/>
      <w:keepLines/>
      <w:widowControl w:val="false"/>
      <w:suppressLineNumbers/>
      <w:spacing w:lineRule="auto" w:line="240" w:before="0" w:after="60"/>
      <w:ind w:firstLine="567"/>
      <w:jc w:val="both"/>
    </w:pPr>
    <w:rPr>
      <w:rFonts w:ascii="Times New Roman" w:hAnsi="Times New Roman" w:eastAsia="Calibri" w:cs="Times New Roman"/>
      <w:i/>
      <w:sz w:val="24"/>
      <w:szCs w:val="20"/>
      <w:lang w:eastAsia="ru-RU"/>
    </w:rPr>
  </w:style>
  <w:style w:type="paragraph" w:styleId="37" w:customStyle="1">
    <w:name w:val="Стиль3 Знак Знак"/>
    <w:basedOn w:val="BodyTextIndent2"/>
    <w:link w:val="34"/>
    <w:uiPriority w:val="99"/>
    <w:semiHidden/>
    <w:qFormat/>
    <w:pPr>
      <w:widowControl w:val="false"/>
      <w:tabs>
        <w:tab w:val="clear" w:pos="709"/>
        <w:tab w:val="left" w:pos="227" w:leader="none"/>
      </w:tabs>
      <w:ind w:hanging="0"/>
    </w:pPr>
    <w:rPr>
      <w:rFonts w:eastAsia="Calibri"/>
      <w:sz w:val="20"/>
    </w:rPr>
  </w:style>
  <w:style w:type="paragraph" w:styleId="ListNumber2">
    <w:name w:val="List Number 2"/>
    <w:basedOn w:val="Normal"/>
    <w:uiPriority w:val="99"/>
    <w:qFormat/>
    <w:pPr>
      <w:tabs>
        <w:tab w:val="clear" w:pos="709"/>
        <w:tab w:val="left" w:pos="360" w:leader="none"/>
      </w:tabs>
      <w:spacing w:lineRule="auto" w:line="240" w:before="0" w:after="60"/>
      <w:ind w:left="360" w:hanging="360"/>
      <w:jc w:val="both"/>
    </w:pPr>
    <w:rPr>
      <w:rFonts w:ascii="Times New Roman" w:hAnsi="Times New Roman" w:eastAsia="Times New Roman" w:cs="Times New Roman"/>
      <w:sz w:val="24"/>
      <w:szCs w:val="24"/>
      <w:lang w:eastAsia="ru-RU"/>
    </w:rPr>
  </w:style>
  <w:style w:type="paragraph" w:styleId="38" w:customStyle="1">
    <w:name w:val="Стиль3 Знак"/>
    <w:basedOn w:val="BodyTextIndent2"/>
    <w:link w:val="311"/>
    <w:uiPriority w:val="99"/>
    <w:semiHidden/>
    <w:qFormat/>
    <w:pPr>
      <w:widowControl w:val="false"/>
      <w:tabs>
        <w:tab w:val="clear" w:pos="709"/>
        <w:tab w:val="left" w:pos="1307" w:leader="none"/>
      </w:tabs>
      <w:ind w:left="1080" w:hanging="0"/>
    </w:pPr>
    <w:rPr>
      <w:rFonts w:eastAsia="Calibri"/>
      <w:sz w:val="20"/>
    </w:rPr>
  </w:style>
  <w:style w:type="paragraph" w:styleId="2111" w:customStyle="1">
    <w:name w:val="содержание2-11"/>
    <w:basedOn w:val="Normal"/>
    <w:uiPriority w:val="99"/>
    <w:qFormat/>
    <w:pPr>
      <w:spacing w:lineRule="auto" w:line="240" w:before="0" w:after="60"/>
      <w:jc w:val="both"/>
    </w:pPr>
    <w:rPr>
      <w:rFonts w:ascii="Times New Roman" w:hAnsi="Times New Roman" w:eastAsia="Times New Roman" w:cs="Times New Roman"/>
      <w:sz w:val="24"/>
      <w:szCs w:val="24"/>
      <w:lang w:eastAsia="ru-RU"/>
    </w:rPr>
  </w:style>
  <w:style w:type="paragraph" w:styleId="Style61" w:customStyle="1">
    <w:name w:val="текст"/>
    <w:uiPriority w:val="99"/>
    <w:semiHidden/>
    <w:qFormat/>
    <w:pPr>
      <w:widowControl/>
      <w:suppressAutoHyphens w:val="true"/>
      <w:bidi w:val="0"/>
      <w:spacing w:lineRule="auto" w:line="240" w:beforeAutospacing="0" w:before="0" w:afterAutospacing="0" w:after="0"/>
      <w:jc w:val="both"/>
    </w:pPr>
    <w:rPr>
      <w:rFonts w:ascii="SchoolBookC" w:hAnsi="SchoolBookC" w:eastAsia="Times New Roman" w:cs="Times New Roman"/>
      <w:color w:val="000000"/>
      <w:kern w:val="0"/>
      <w:sz w:val="24"/>
      <w:szCs w:val="20"/>
      <w:lang w:val="ru-RU" w:eastAsia="ru-RU" w:bidi="ar-SA"/>
    </w:rPr>
  </w:style>
  <w:style w:type="paragraph" w:styleId="Style62" w:customStyle="1">
    <w:name w:val="текст таблицы"/>
    <w:basedOn w:val="Normal"/>
    <w:uiPriority w:val="99"/>
    <w:qFormat/>
    <w:pPr>
      <w:spacing w:lineRule="auto" w:line="240" w:before="120" w:after="0"/>
      <w:ind w:right="-102" w:hanging="0"/>
    </w:pPr>
    <w:rPr>
      <w:rFonts w:ascii="Times New Roman" w:hAnsi="Times New Roman" w:eastAsia="Times New Roman" w:cs="Times New Roman"/>
      <w:sz w:val="24"/>
      <w:szCs w:val="24"/>
      <w:lang w:eastAsia="ru-RU"/>
    </w:rPr>
  </w:style>
  <w:style w:type="paragraph" w:styleId="Style63">
    <w:name w:val="Subtitle"/>
    <w:basedOn w:val="Normal"/>
    <w:link w:val="Style21"/>
    <w:uiPriority w:val="99"/>
    <w:qFormat/>
    <w:pPr>
      <w:tabs>
        <w:tab w:val="clear" w:pos="709"/>
        <w:tab w:val="left" w:pos="567" w:leader="none"/>
      </w:tabs>
      <w:spacing w:lineRule="auto" w:line="360" w:before="0" w:after="0"/>
      <w:ind w:firstLine="709"/>
      <w:jc w:val="both"/>
    </w:pPr>
    <w:rPr>
      <w:rFonts w:ascii="Times New Roman" w:hAnsi="Times New Roman" w:eastAsia="Times New Roman" w:cs="Times New Roman"/>
      <w:b/>
      <w:sz w:val="24"/>
      <w:szCs w:val="20"/>
      <w:lang w:eastAsia="ru-RU"/>
    </w:rPr>
  </w:style>
  <w:style w:type="paragraph" w:styleId="116" w:customStyle="1">
    <w:name w:val="Обычный11"/>
    <w:uiPriority w:val="99"/>
    <w:qFormat/>
    <w:pPr>
      <w:widowControl/>
      <w:suppressAutoHyphens w:val="true"/>
      <w:bidi w:val="0"/>
      <w:spacing w:lineRule="auto" w:line="240" w:beforeAutospacing="0" w:before="0" w:afterAutospacing="0" w:after="0"/>
      <w:jc w:val="left"/>
    </w:pPr>
    <w:rPr>
      <w:rFonts w:ascii="NTHelvetica/Cyrillic" w:hAnsi="NTHelvetica/Cyrillic" w:eastAsia="Times New Roman" w:cs="Times New Roman"/>
      <w:color w:val="000080"/>
      <w:kern w:val="0"/>
      <w:sz w:val="16"/>
      <w:szCs w:val="20"/>
      <w:lang w:val="ru-RU" w:eastAsia="ru-RU" w:bidi="ar-SA"/>
    </w:rPr>
  </w:style>
  <w:style w:type="paragraph" w:styleId="ConsPlusNormal" w:customStyle="1">
    <w:name w:val="ConsPlusNormal"/>
    <w:qFormat/>
    <w:pPr>
      <w:widowControl/>
      <w:suppressAutoHyphens w:val="true"/>
      <w:bidi w:val="0"/>
      <w:spacing w:lineRule="auto" w:line="240" w:beforeAutospacing="0" w:before="0" w:afterAutospacing="0" w:after="0"/>
      <w:ind w:firstLine="720"/>
      <w:jc w:val="left"/>
    </w:pPr>
    <w:rPr>
      <w:rFonts w:ascii="Arial" w:hAnsi="Arial" w:eastAsia="Times New Roman" w:cs="Arial" w:cstheme="minorBidi"/>
      <w:color w:val="auto"/>
      <w:kern w:val="0"/>
      <w:sz w:val="20"/>
      <w:szCs w:val="20"/>
      <w:lang w:val="ru-RU" w:eastAsia="ru-RU" w:bidi="ar-SA"/>
    </w:rPr>
  </w:style>
  <w:style w:type="paragraph" w:styleId="19" w:customStyle="1">
    <w:name w:val="Знак1"/>
    <w:basedOn w:val="Normal"/>
    <w:uiPriority w:val="99"/>
    <w:semiHidden/>
    <w:qFormat/>
    <w:pPr>
      <w:spacing w:lineRule="exact" w:line="240"/>
    </w:pPr>
    <w:rPr>
      <w:rFonts w:ascii="Verdana" w:hAnsi="Verdana" w:eastAsia="Times New Roman" w:cs="Times New Roman"/>
      <w:sz w:val="24"/>
      <w:szCs w:val="24"/>
      <w:lang w:val="en-US"/>
    </w:rPr>
  </w:style>
  <w:style w:type="paragraph" w:styleId="PlainText">
    <w:name w:val="Plain Text"/>
    <w:basedOn w:val="Normal"/>
    <w:link w:val="Style22"/>
    <w:uiPriority w:val="99"/>
    <w:qFormat/>
    <w:pPr>
      <w:spacing w:lineRule="auto" w:line="240" w:before="0" w:after="0"/>
    </w:pPr>
    <w:rPr>
      <w:rFonts w:ascii="Courier New" w:hAnsi="Courier New" w:eastAsia="Times New Roman" w:cs="Courier New"/>
      <w:sz w:val="20"/>
      <w:szCs w:val="20"/>
      <w:lang w:eastAsia="ru-RU"/>
    </w:rPr>
  </w:style>
  <w:style w:type="paragraph" w:styleId="BodyTextIndent31" w:customStyle="1">
    <w:name w:val="Body Text Indent 31"/>
    <w:basedOn w:val="Normal"/>
    <w:uiPriority w:val="99"/>
    <w:qFormat/>
    <w:pPr>
      <w:tabs>
        <w:tab w:val="clear" w:pos="709"/>
        <w:tab w:val="left" w:pos="792" w:leader="none"/>
      </w:tabs>
      <w:spacing w:lineRule="auto" w:line="240" w:before="0" w:after="0"/>
      <w:ind w:firstLine="709"/>
      <w:jc w:val="both"/>
    </w:pPr>
    <w:rPr>
      <w:rFonts w:ascii="Times New Roman" w:hAnsi="Times New Roman" w:eastAsia="Times New Roman" w:cs="Times New Roman"/>
      <w:sz w:val="24"/>
      <w:szCs w:val="20"/>
      <w:lang w:eastAsia="ru-RU"/>
    </w:rPr>
  </w:style>
  <w:style w:type="paragraph" w:styleId="110" w:customStyle="1">
    <w:name w:val="Маркер1"/>
    <w:basedOn w:val="Normal"/>
    <w:link w:val="111"/>
    <w:uiPriority w:val="99"/>
    <w:semiHidden/>
    <w:qFormat/>
    <w:pPr>
      <w:numPr>
        <w:ilvl w:val="0"/>
        <w:numId w:val="5"/>
      </w:numPr>
      <w:spacing w:lineRule="auto" w:line="312" w:before="0" w:after="0"/>
      <w:jc w:val="both"/>
    </w:pPr>
    <w:rPr>
      <w:rFonts w:ascii="Times New Roman" w:hAnsi="Times New Roman" w:eastAsia="Times New Roman" w:cs="Times New Roman"/>
      <w:sz w:val="28"/>
      <w:szCs w:val="28"/>
      <w:lang w:eastAsia="ru-RU"/>
    </w:rPr>
  </w:style>
  <w:style w:type="paragraph" w:styleId="ConsPlusCell" w:customStyle="1">
    <w:name w:val="ConsPlusCell"/>
    <w:uiPriority w:val="99"/>
    <w:qFormat/>
    <w:pPr>
      <w:widowControl/>
      <w:suppressAutoHyphens w:val="true"/>
      <w:bidi w:val="0"/>
      <w:spacing w:lineRule="auto" w:line="240" w:beforeAutospacing="0" w:before="0" w:afterAutospacing="0" w:after="0"/>
      <w:jc w:val="left"/>
    </w:pPr>
    <w:rPr>
      <w:rFonts w:ascii="Arial" w:hAnsi="Arial" w:eastAsia="Times New Roman" w:cs="Arial" w:cstheme="minorBidi"/>
      <w:color w:val="auto"/>
      <w:kern w:val="0"/>
      <w:sz w:val="20"/>
      <w:szCs w:val="20"/>
      <w:lang w:val="ru-RU" w:eastAsia="ru-RU" w:bidi="ar-SA"/>
    </w:rPr>
  </w:style>
  <w:style w:type="paragraph" w:styleId="DocumentMap">
    <w:name w:val="Document Map"/>
    <w:basedOn w:val="Normal"/>
    <w:link w:val="Style24"/>
    <w:uiPriority w:val="99"/>
    <w:qFormat/>
    <w:pPr>
      <w:shd w:val="clear" w:color="auto" w:fill="000080"/>
      <w:spacing w:lineRule="auto" w:line="240" w:before="0" w:after="0"/>
    </w:pPr>
    <w:rPr>
      <w:rFonts w:ascii="Tahoma" w:hAnsi="Tahoma" w:eastAsia="Times New Roman" w:cs="Tahoma"/>
      <w:sz w:val="20"/>
      <w:szCs w:val="20"/>
      <w:lang w:eastAsia="ru-RU"/>
    </w:rPr>
  </w:style>
  <w:style w:type="paragraph" w:styleId="222" w:customStyle="1">
    <w:name w:val="2. Заголовок 2"/>
    <w:basedOn w:val="16"/>
    <w:link w:val="221"/>
    <w:uiPriority w:val="99"/>
    <w:qFormat/>
    <w:pPr>
      <w:keepNext w:val="true"/>
      <w:keepLines/>
      <w:widowControl w:val="false"/>
      <w:suppressLineNumbers/>
      <w:tabs>
        <w:tab w:val="clear" w:pos="709"/>
        <w:tab w:val="left" w:pos="1080" w:leader="none"/>
      </w:tabs>
      <w:spacing w:lineRule="auto" w:line="288" w:before="120" w:after="120"/>
    </w:pPr>
    <w:rPr>
      <w:rFonts w:eastAsia="Calibri"/>
      <w:smallCaps/>
      <w:sz w:val="24"/>
    </w:rPr>
  </w:style>
  <w:style w:type="paragraph" w:styleId="331" w:customStyle="1">
    <w:name w:val="3. Заголовок 3"/>
    <w:basedOn w:val="222"/>
    <w:uiPriority w:val="99"/>
    <w:qFormat/>
    <w:pPr>
      <w:spacing w:before="60" w:after="120"/>
    </w:pPr>
    <w:rPr>
      <w:caps w:val="false"/>
      <w:smallCaps w:val="false"/>
    </w:rPr>
  </w:style>
  <w:style w:type="paragraph" w:styleId="44" w:customStyle="1">
    <w:name w:val="4. Текст"/>
    <w:basedOn w:val="Annotationtext"/>
    <w:link w:val="42"/>
    <w:uiPriority w:val="99"/>
    <w:qFormat/>
    <w:pPr>
      <w:widowControl w:val="false"/>
      <w:spacing w:lineRule="auto" w:line="288" w:before="0" w:after="60"/>
      <w:contextualSpacing/>
      <w:jc w:val="both"/>
    </w:pPr>
    <w:rPr>
      <w:rFonts w:eastAsia="Calibri"/>
      <w:bCs/>
      <w:spacing w:val="2"/>
      <w:sz w:val="24"/>
      <w:szCs w:val="24"/>
    </w:rPr>
  </w:style>
  <w:style w:type="paragraph" w:styleId="ListBullet5">
    <w:name w:val="List Bullet 5"/>
    <w:basedOn w:val="Normal"/>
    <w:uiPriority w:val="99"/>
    <w:qFormat/>
    <w:pPr>
      <w:numPr>
        <w:ilvl w:val="0"/>
        <w:numId w:val="4"/>
      </w:numPr>
      <w:spacing w:lineRule="auto" w:line="240" w:before="0" w:after="60"/>
      <w:ind w:left="1132" w:hanging="283"/>
      <w:jc w:val="both"/>
    </w:pPr>
    <w:rPr>
      <w:rFonts w:ascii="Times New Roman" w:hAnsi="Times New Roman" w:eastAsia="Calibri" w:cs="Times New Roman"/>
      <w:sz w:val="24"/>
      <w:szCs w:val="24"/>
      <w:lang w:eastAsia="ru-RU"/>
    </w:rPr>
  </w:style>
  <w:style w:type="paragraph" w:styleId="3TimesNewRoman12" w:customStyle="1">
    <w:name w:val="Стиль Заголовок 3 + Times New Roman 12 пт"/>
    <w:basedOn w:val="3"/>
    <w:uiPriority w:val="99"/>
    <w:qFormat/>
    <w:pPr>
      <w:widowControl w:val="false"/>
      <w:tabs>
        <w:tab w:val="clear" w:pos="1429"/>
      </w:tabs>
      <w:spacing w:lineRule="auto" w:line="360"/>
      <w:ind w:left="0" w:firstLine="709"/>
      <w:jc w:val="both"/>
    </w:pPr>
    <w:rPr>
      <w:rFonts w:ascii="Times New Roman" w:hAnsi="Times New Roman"/>
      <w:sz w:val="24"/>
    </w:rPr>
  </w:style>
  <w:style w:type="paragraph" w:styleId="3TimesNewRoman12007" w:customStyle="1">
    <w:name w:val="Стиль Заголовок 3 + Times New Roman 12 пт Слева:  007 см"/>
    <w:basedOn w:val="3"/>
    <w:uiPriority w:val="99"/>
    <w:qFormat/>
    <w:pPr>
      <w:widowControl w:val="false"/>
      <w:tabs>
        <w:tab w:val="clear" w:pos="1429"/>
      </w:tabs>
      <w:spacing w:lineRule="auto" w:line="360"/>
      <w:ind w:left="0" w:firstLine="709"/>
      <w:jc w:val="both"/>
    </w:pPr>
    <w:rPr>
      <w:rFonts w:ascii="Times New Roman" w:hAnsi="Times New Roman" w:cs="Times New Roman"/>
      <w:i/>
      <w:sz w:val="24"/>
      <w:szCs w:val="20"/>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uiPriority w:val="99"/>
    <w:qFormat/>
    <w:pPr>
      <w:spacing w:lineRule="auto" w:line="240" w:beforeAutospacing="1" w:afterAutospacing="1"/>
    </w:pPr>
    <w:rPr>
      <w:rFonts w:ascii="Tahoma" w:hAnsi="Tahoma" w:eastAsia="Times New Roman" w:cs="Times New Roman"/>
      <w:sz w:val="20"/>
      <w:szCs w:val="20"/>
      <w:lang w:val="en-US"/>
    </w:rPr>
  </w:style>
  <w:style w:type="paragraph" w:styleId="117" w:customStyle="1">
    <w:name w:val="Основной текст1"/>
    <w:basedOn w:val="Normal"/>
    <w:uiPriority w:val="99"/>
    <w:qFormat/>
    <w:pPr>
      <w:spacing w:lineRule="auto" w:line="240" w:before="120" w:after="120"/>
      <w:jc w:val="both"/>
    </w:pPr>
    <w:rPr>
      <w:rFonts w:ascii="Times New Roman" w:hAnsi="Times New Roman" w:eastAsia="Times New Roman" w:cs="Times New Roman"/>
      <w:sz w:val="24"/>
      <w:szCs w:val="24"/>
    </w:rPr>
  </w:style>
  <w:style w:type="paragraph" w:styleId="2112" w:customStyle="1">
    <w:name w:val="Основной текст 211"/>
    <w:basedOn w:val="Normal"/>
    <w:uiPriority w:val="99"/>
    <w:qFormat/>
    <w:pPr>
      <w:spacing w:lineRule="auto" w:line="240" w:before="0" w:after="0"/>
      <w:ind w:firstLine="567"/>
      <w:jc w:val="both"/>
    </w:pPr>
    <w:rPr>
      <w:rFonts w:ascii="Times New Roman" w:hAnsi="Times New Roman" w:eastAsia="Times New Roman" w:cs="Times New Roman"/>
      <w:sz w:val="24"/>
      <w:szCs w:val="24"/>
      <w:lang w:eastAsia="ru-RU"/>
    </w:rPr>
  </w:style>
  <w:style w:type="paragraph" w:styleId="HTMLPreformatted">
    <w:name w:val="HTML Preformatted"/>
    <w:basedOn w:val="Normal"/>
    <w:link w:val="HTM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Arial Unicode MS" w:hAnsi="Arial Unicode MS" w:eastAsia="Arial Unicode MS" w:cs="Arial Unicode MS"/>
      <w:sz w:val="20"/>
      <w:szCs w:val="20"/>
      <w:lang w:eastAsia="ru-RU"/>
    </w:rPr>
  </w:style>
  <w:style w:type="paragraph" w:styleId="27" w:customStyle="1">
    <w:name w:val="Основной текст2"/>
    <w:basedOn w:val="Normal"/>
    <w:link w:val="Style40"/>
    <w:qFormat/>
    <w:pPr>
      <w:spacing w:lineRule="auto" w:line="240" w:before="0" w:after="0"/>
      <w:jc w:val="both"/>
    </w:pPr>
    <w:rPr>
      <w:rFonts w:ascii="Times New Roman" w:hAnsi="Times New Roman" w:eastAsia="Times New Roman" w:cs="Times New Roman"/>
      <w:sz w:val="24"/>
      <w:szCs w:val="20"/>
      <w:lang w:eastAsia="ru-RU"/>
    </w:rPr>
  </w:style>
  <w:style w:type="paragraph" w:styleId="ConsPlusNonformat" w:customStyle="1">
    <w:name w:val="ConsPlusNonformat"/>
    <w:qFormat/>
    <w:pPr>
      <w:widowControl/>
      <w:suppressAutoHyphens w:val="true"/>
      <w:bidi w:val="0"/>
      <w:spacing w:lineRule="auto" w:line="240" w:beforeAutospacing="0" w:before="0" w:afterAutospacing="0" w:after="0"/>
      <w:jc w:val="left"/>
    </w:pPr>
    <w:rPr>
      <w:rFonts w:ascii="Courier New" w:hAnsi="Courier New" w:eastAsia="Times New Roman" w:cs="Courier New"/>
      <w:color w:val="auto"/>
      <w:kern w:val="0"/>
      <w:sz w:val="20"/>
      <w:szCs w:val="20"/>
      <w:lang w:val="ru-RU" w:eastAsia="ru-RU" w:bidi="ar-SA"/>
    </w:rPr>
  </w:style>
  <w:style w:type="paragraph" w:styleId="CharChar" w:customStyle="1">
    <w:name w:val="Char Char"/>
    <w:basedOn w:val="Normal"/>
    <w:uiPriority w:val="99"/>
    <w:qFormat/>
    <w:pPr>
      <w:spacing w:lineRule="exact" w:line="240"/>
    </w:pPr>
    <w:rPr>
      <w:rFonts w:ascii="Verdana" w:hAnsi="Verdana" w:eastAsia="Times New Roman" w:cs="Times New Roman"/>
      <w:sz w:val="24"/>
      <w:szCs w:val="24"/>
      <w:lang w:val="en-US"/>
    </w:rPr>
  </w:style>
  <w:style w:type="paragraph" w:styleId="122" w:customStyle="1">
    <w:name w:val="Обычный + 12 пт"/>
    <w:basedOn w:val="Normal"/>
    <w:link w:val="121"/>
    <w:uiPriority w:val="99"/>
    <w:qFormat/>
    <w:pPr>
      <w:widowControl w:val="false"/>
      <w:shd w:val="clear" w:color="auto" w:fill="FFFFFF"/>
      <w:tabs>
        <w:tab w:val="clear" w:pos="709"/>
        <w:tab w:val="left" w:pos="2069" w:leader="underscore"/>
        <w:tab w:val="left" w:pos="2323" w:leader="underscore"/>
        <w:tab w:val="left" w:pos="3514" w:leader="underscore"/>
        <w:tab w:val="left" w:pos="7541" w:leader="underscore"/>
        <w:tab w:val="left" w:pos="8333" w:leader="underscore"/>
      </w:tabs>
      <w:spacing w:lineRule="auto" w:line="240" w:before="0" w:after="200"/>
      <w:ind w:right="74" w:hanging="0"/>
      <w:jc w:val="both"/>
    </w:pPr>
    <w:rPr>
      <w:rFonts w:ascii="Times New Roman" w:hAnsi="Times New Roman" w:eastAsia="Times New Roman" w:cs="Times New Roman"/>
      <w:color w:val="000000"/>
      <w:spacing w:val="-2"/>
      <w:sz w:val="24"/>
      <w:szCs w:val="24"/>
      <w:lang w:eastAsia="ru-RU"/>
    </w:rPr>
  </w:style>
  <w:style w:type="paragraph" w:styleId="Style64" w:customStyle="1">
    <w:name w:val="Список отчета"/>
    <w:basedOn w:val="Normal"/>
    <w:uiPriority w:val="99"/>
    <w:qFormat/>
    <w:pPr>
      <w:tabs>
        <w:tab w:val="clear" w:pos="709"/>
        <w:tab w:val="left" w:pos="1069" w:leader="none"/>
      </w:tabs>
      <w:spacing w:lineRule="auto" w:line="360" w:before="0" w:after="120"/>
      <w:ind w:firstLine="709"/>
      <w:jc w:val="both"/>
    </w:pPr>
    <w:rPr>
      <w:rFonts w:ascii="Times New Roman" w:hAnsi="Times New Roman" w:eastAsia="Times New Roman" w:cs="Times New Roman"/>
      <w:b/>
      <w:sz w:val="24"/>
      <w:szCs w:val="24"/>
      <w:lang w:eastAsia="ru-RU"/>
    </w:rPr>
  </w:style>
  <w:style w:type="paragraph" w:styleId="ConsTitle" w:customStyle="1">
    <w:name w:val="ConsTitle"/>
    <w:uiPriority w:val="99"/>
    <w:qFormat/>
    <w:pPr>
      <w:widowControl w:val="false"/>
      <w:suppressAutoHyphens w:val="true"/>
      <w:bidi w:val="0"/>
      <w:spacing w:lineRule="auto" w:line="240" w:beforeAutospacing="0" w:before="0" w:afterAutospacing="0" w:after="0"/>
      <w:ind w:right="19772" w:hanging="0"/>
      <w:jc w:val="left"/>
    </w:pPr>
    <w:rPr>
      <w:rFonts w:ascii="Arial" w:hAnsi="Arial" w:eastAsia="Times New Roman" w:cs="Arial" w:cstheme="minorBidi"/>
      <w:b/>
      <w:bCs/>
      <w:color w:val="auto"/>
      <w:kern w:val="0"/>
      <w:sz w:val="20"/>
      <w:szCs w:val="20"/>
      <w:lang w:val="ru-RU" w:eastAsia="ru-RU" w:bidi="ar-SA"/>
    </w:rPr>
  </w:style>
  <w:style w:type="paragraph" w:styleId="118" w:customStyle="1">
    <w:name w:val="Основной текст11"/>
    <w:basedOn w:val="Normal"/>
    <w:uiPriority w:val="99"/>
    <w:qFormat/>
    <w:pPr>
      <w:spacing w:lineRule="auto" w:line="240" w:before="0" w:after="0"/>
      <w:jc w:val="both"/>
    </w:pPr>
    <w:rPr>
      <w:rFonts w:ascii="Times New Roman" w:hAnsi="Times New Roman" w:eastAsia="Times New Roman" w:cs="Times New Roman"/>
      <w:sz w:val="24"/>
      <w:szCs w:val="24"/>
      <w:lang w:eastAsia="ru-RU"/>
    </w:rPr>
  </w:style>
  <w:style w:type="paragraph" w:styleId="28" w:customStyle="1">
    <w:name w:val="Обычный2"/>
    <w:qFormat/>
    <w:pPr>
      <w:widowControl/>
      <w:suppressAutoHyphens w:val="true"/>
      <w:bidi w:val="0"/>
      <w:spacing w:lineRule="auto" w:line="240" w:beforeAutospacing="0" w:before="0" w:afterAutospacing="0" w:after="0"/>
      <w:jc w:val="left"/>
    </w:pPr>
    <w:rPr>
      <w:rFonts w:ascii="Times New Roman" w:hAnsi="Times New Roman" w:eastAsia="Times New Roman" w:cs="Times New Roman"/>
      <w:color w:val="auto"/>
      <w:kern w:val="0"/>
      <w:sz w:val="20"/>
      <w:szCs w:val="20"/>
      <w:lang w:val="ru-RU" w:eastAsia="ru-RU" w:bidi="ar-SA"/>
    </w:rPr>
  </w:style>
  <w:style w:type="paragraph" w:styleId="123" w:customStyle="1">
    <w:name w:val="отчет 12"/>
    <w:basedOn w:val="Normal"/>
    <w:uiPriority w:val="99"/>
    <w:qFormat/>
    <w:pPr>
      <w:spacing w:lineRule="auto" w:line="360" w:before="0" w:after="120"/>
      <w:ind w:firstLine="720"/>
      <w:jc w:val="both"/>
    </w:pPr>
    <w:rPr>
      <w:rFonts w:ascii="Times New Roman" w:hAnsi="Times New Roman" w:eastAsia="Times New Roman" w:cs="Times New Roman"/>
      <w:sz w:val="24"/>
      <w:szCs w:val="24"/>
      <w:lang w:eastAsia="ru-RU"/>
    </w:rPr>
  </w:style>
  <w:style w:type="paragraph" w:styleId="Style65" w:customStyle="1">
    <w:name w:val="отчет"/>
    <w:basedOn w:val="Normal"/>
    <w:uiPriority w:val="99"/>
    <w:qFormat/>
    <w:pPr>
      <w:spacing w:lineRule="auto" w:line="360" w:before="0" w:after="120"/>
      <w:ind w:firstLine="709"/>
      <w:jc w:val="both"/>
    </w:pPr>
    <w:rPr>
      <w:rFonts w:ascii="Times New Roman" w:hAnsi="Times New Roman" w:eastAsia="Times New Roman" w:cs="Times New Roman"/>
      <w:szCs w:val="24"/>
      <w:lang w:eastAsia="ru-RU"/>
    </w:rPr>
  </w:style>
  <w:style w:type="paragraph" w:styleId="223" w:customStyle="1">
    <w:name w:val="Основной текст 22"/>
    <w:basedOn w:val="Normal"/>
    <w:uiPriority w:val="99"/>
    <w:qFormat/>
    <w:pPr>
      <w:spacing w:lineRule="auto" w:line="360" w:before="0" w:after="0"/>
      <w:jc w:val="center"/>
    </w:pPr>
    <w:rPr>
      <w:rFonts w:ascii="Times New Roman" w:hAnsi="Times New Roman" w:eastAsia="Times New Roman" w:cs="Times New Roman"/>
      <w:b/>
      <w:sz w:val="28"/>
      <w:szCs w:val="20"/>
      <w:lang w:eastAsia="ru-RU"/>
    </w:rPr>
  </w:style>
  <w:style w:type="paragraph" w:styleId="39" w:customStyle="1">
    <w:name w:val="Основной текст3"/>
    <w:basedOn w:val="Normal"/>
    <w:uiPriority w:val="99"/>
    <w:qFormat/>
    <w:pPr>
      <w:spacing w:lineRule="auto" w:line="240" w:before="0" w:after="0"/>
      <w:jc w:val="both"/>
    </w:pPr>
    <w:rPr>
      <w:rFonts w:ascii="Times New Roman" w:hAnsi="Times New Roman" w:eastAsia="Times New Roman" w:cs="Times New Roman"/>
      <w:sz w:val="24"/>
      <w:szCs w:val="20"/>
      <w:lang w:eastAsia="ru-RU"/>
    </w:rPr>
  </w:style>
  <w:style w:type="paragraph" w:styleId="310" w:customStyle="1">
    <w:name w:val="Обычный3"/>
    <w:uiPriority w:val="99"/>
    <w:qFormat/>
    <w:pPr>
      <w:widowControl/>
      <w:suppressAutoHyphens w:val="true"/>
      <w:bidi w:val="0"/>
      <w:spacing w:lineRule="auto" w:line="240" w:beforeAutospacing="0" w:before="0" w:afterAutospacing="0" w:after="0"/>
      <w:jc w:val="left"/>
    </w:pPr>
    <w:rPr>
      <w:rFonts w:ascii="Times New Roman" w:hAnsi="Times New Roman" w:eastAsia="Times New Roman" w:cs="Times New Roman"/>
      <w:color w:val="auto"/>
      <w:kern w:val="0"/>
      <w:sz w:val="20"/>
      <w:szCs w:val="20"/>
      <w:lang w:val="ru-RU" w:eastAsia="ru-RU" w:bidi="ar-SA"/>
    </w:rPr>
  </w:style>
  <w:style w:type="paragraph" w:styleId="124" w:customStyle="1">
    <w:name w:val="Обычный+12пт"/>
    <w:basedOn w:val="Normal"/>
    <w:uiPriority w:val="99"/>
    <w:qFormat/>
    <w:pPr>
      <w:spacing w:lineRule="auto" w:line="240" w:before="0" w:after="0"/>
    </w:pPr>
    <w:rPr>
      <w:rFonts w:ascii="Times New Roman" w:hAnsi="Times New Roman" w:eastAsia="Times New Roman" w:cs="Times New Roman"/>
      <w:sz w:val="20"/>
      <w:szCs w:val="20"/>
      <w:lang w:eastAsia="ru-RU"/>
    </w:rPr>
  </w:style>
  <w:style w:type="paragraph" w:styleId="119" w:customStyle="1">
    <w:name w:val="Абзац списка1"/>
    <w:basedOn w:val="Normal"/>
    <w:uiPriority w:val="99"/>
    <w:qFormat/>
    <w:pPr>
      <w:widowControl w:val="false"/>
      <w:spacing w:lineRule="auto" w:line="240" w:before="0" w:after="0"/>
      <w:ind w:left="720" w:hanging="0"/>
      <w:contextualSpacing/>
    </w:pPr>
    <w:rPr>
      <w:rFonts w:ascii="Times New Roman" w:hAnsi="Times New Roman" w:eastAsia="Times New Roman" w:cs="Times New Roman"/>
      <w:sz w:val="20"/>
      <w:szCs w:val="20"/>
      <w:lang w:eastAsia="ru-RU"/>
    </w:rPr>
  </w:style>
  <w:style w:type="paragraph" w:styleId="NoSpacing">
    <w:name w:val="No Spacing"/>
    <w:uiPriority w:val="99"/>
    <w:qFormat/>
    <w:pPr>
      <w:widowControl/>
      <w:suppressAutoHyphens w:val="true"/>
      <w:bidi w:val="0"/>
      <w:spacing w:lineRule="auto" w:line="240" w:beforeAutospacing="0" w:before="0" w:afterAutospacing="0" w:after="0"/>
      <w:jc w:val="left"/>
    </w:pPr>
    <w:rPr>
      <w:rFonts w:ascii="Times New Roman" w:hAnsi="Times New Roman" w:eastAsia="Times New Roman" w:cs="Times New Roman"/>
      <w:color w:val="auto"/>
      <w:kern w:val="0"/>
      <w:sz w:val="24"/>
      <w:szCs w:val="24"/>
      <w:lang w:val="ru-RU" w:eastAsia="ru-RU" w:bidi="ar-SA"/>
    </w:rPr>
  </w:style>
  <w:style w:type="paragraph" w:styleId="212" w:customStyle="1">
    <w:name w:val="Заголовок 21"/>
    <w:basedOn w:val="Normal"/>
    <w:next w:val="Normal"/>
    <w:uiPriority w:val="99"/>
    <w:qFormat/>
    <w:pPr>
      <w:keepNext w:val="true"/>
      <w:spacing w:lineRule="auto" w:line="360" w:before="0" w:after="0"/>
      <w:ind w:left="5040" w:firstLine="720"/>
      <w:jc w:val="both"/>
    </w:pPr>
    <w:rPr>
      <w:rFonts w:ascii="Times New Roman" w:hAnsi="Times New Roman" w:eastAsia="Times New Roman" w:cs="Times New Roman"/>
      <w:sz w:val="28"/>
      <w:szCs w:val="20"/>
      <w:lang w:eastAsia="ru-RU"/>
    </w:rPr>
  </w:style>
  <w:style w:type="paragraph" w:styleId="WW2" w:customStyle="1">
    <w:name w:val="WW-Основной текст 2"/>
    <w:basedOn w:val="Normal"/>
    <w:uiPriority w:val="99"/>
    <w:qFormat/>
    <w:pPr>
      <w:spacing w:lineRule="auto" w:line="480" w:before="0" w:after="120"/>
    </w:pPr>
    <w:rPr>
      <w:rFonts w:ascii="Times New Roman" w:hAnsi="Times New Roman" w:eastAsia="Times New Roman" w:cs="Times New Roman"/>
      <w:sz w:val="24"/>
      <w:szCs w:val="24"/>
      <w:lang w:eastAsia="ar-SA"/>
    </w:rPr>
  </w:style>
  <w:style w:type="paragraph" w:styleId="Style66" w:customStyle="1">
    <w:name w:val="список отчета"/>
    <w:basedOn w:val="Normal"/>
    <w:link w:val="Style26"/>
    <w:uiPriority w:val="99"/>
    <w:qFormat/>
    <w:pPr>
      <w:tabs>
        <w:tab w:val="clear" w:pos="709"/>
        <w:tab w:val="left" w:pos="6840" w:leader="none"/>
      </w:tabs>
      <w:spacing w:lineRule="auto" w:line="360" w:before="0" w:after="120"/>
      <w:ind w:left="6840" w:hanging="360"/>
      <w:jc w:val="both"/>
    </w:pPr>
    <w:rPr>
      <w:rFonts w:ascii="Times New Roman" w:hAnsi="Times New Roman" w:eastAsia="Times New Roman" w:cs="Times New Roman"/>
      <w:sz w:val="24"/>
      <w:szCs w:val="24"/>
      <w:lang w:eastAsia="ru-RU"/>
    </w:rPr>
  </w:style>
  <w:style w:type="paragraph" w:styleId="NoteHeading">
    <w:name w:val="Note Heading"/>
    <w:basedOn w:val="Normal"/>
    <w:next w:val="Normal"/>
    <w:link w:val="Style27"/>
    <w:uiPriority w:val="99"/>
    <w:qFormat/>
    <w:pPr>
      <w:spacing w:lineRule="auto" w:line="240" w:before="0" w:after="60"/>
      <w:jc w:val="both"/>
    </w:pPr>
    <w:rPr>
      <w:rFonts w:ascii="Times New Roman" w:hAnsi="Times New Roman" w:eastAsia="Times New Roman" w:cs="Times New Roman"/>
      <w:sz w:val="24"/>
      <w:szCs w:val="24"/>
      <w:lang w:eastAsia="ru-RU"/>
    </w:rPr>
  </w:style>
  <w:style w:type="paragraph" w:styleId="TimesET12pt125" w:customStyle="1">
    <w:name w:val="Стиль TimesET 12 pt по ширине Первая строка:  125 см Междустр...."/>
    <w:basedOn w:val="Normal"/>
    <w:uiPriority w:val="99"/>
    <w:qFormat/>
    <w:pPr>
      <w:widowControl w:val="false"/>
      <w:spacing w:lineRule="auto" w:line="240" w:before="0" w:after="0"/>
      <w:ind w:firstLine="709"/>
      <w:jc w:val="both"/>
    </w:pPr>
    <w:rPr>
      <w:rFonts w:ascii="TimesET" w:hAnsi="TimesET" w:eastAsia="Times New Roman" w:cs="Times New Roman"/>
      <w:sz w:val="24"/>
      <w:lang w:eastAsia="ru-RU"/>
    </w:rPr>
  </w:style>
  <w:style w:type="paragraph" w:styleId="45">
    <w:name w:val="TOC 4"/>
    <w:basedOn w:val="Normal"/>
    <w:next w:val="Normal"/>
    <w:uiPriority w:val="99"/>
    <w:unhideWhenUsed/>
    <w:pPr>
      <w:spacing w:lineRule="auto" w:line="240" w:before="0" w:after="0"/>
      <w:ind w:left="600" w:hanging="0"/>
    </w:pPr>
    <w:rPr>
      <w:rFonts w:ascii="Calibri" w:hAnsi="Calibri" w:eastAsia="Times New Roman" w:cs="Times New Roman"/>
      <w:sz w:val="20"/>
      <w:szCs w:val="20"/>
      <w:lang w:eastAsia="ru-RU"/>
    </w:rPr>
  </w:style>
  <w:style w:type="paragraph" w:styleId="53">
    <w:name w:val="TOC 5"/>
    <w:basedOn w:val="Normal"/>
    <w:next w:val="Normal"/>
    <w:uiPriority w:val="99"/>
    <w:unhideWhenUsed/>
    <w:pPr>
      <w:spacing w:lineRule="auto" w:line="240" w:before="0" w:after="0"/>
      <w:ind w:left="800" w:hanging="0"/>
    </w:pPr>
    <w:rPr>
      <w:rFonts w:ascii="Calibri" w:hAnsi="Calibri" w:eastAsia="Times New Roman" w:cs="Times New Roman"/>
      <w:sz w:val="20"/>
      <w:szCs w:val="20"/>
      <w:lang w:eastAsia="ru-RU"/>
    </w:rPr>
  </w:style>
  <w:style w:type="paragraph" w:styleId="62">
    <w:name w:val="TOC 6"/>
    <w:basedOn w:val="Normal"/>
    <w:next w:val="Normal"/>
    <w:uiPriority w:val="99"/>
    <w:unhideWhenUsed/>
    <w:pPr>
      <w:spacing w:lineRule="auto" w:line="240" w:before="0" w:after="0"/>
      <w:ind w:left="1000" w:hanging="0"/>
    </w:pPr>
    <w:rPr>
      <w:rFonts w:ascii="Calibri" w:hAnsi="Calibri" w:eastAsia="Times New Roman" w:cs="Times New Roman"/>
      <w:sz w:val="20"/>
      <w:szCs w:val="20"/>
      <w:lang w:eastAsia="ru-RU"/>
    </w:rPr>
  </w:style>
  <w:style w:type="paragraph" w:styleId="72">
    <w:name w:val="TOC 7"/>
    <w:basedOn w:val="Normal"/>
    <w:next w:val="Normal"/>
    <w:uiPriority w:val="99"/>
    <w:unhideWhenUsed/>
    <w:pPr>
      <w:spacing w:lineRule="auto" w:line="240" w:before="0" w:after="0"/>
      <w:ind w:left="1200" w:hanging="0"/>
    </w:pPr>
    <w:rPr>
      <w:rFonts w:ascii="Calibri" w:hAnsi="Calibri" w:eastAsia="Times New Roman" w:cs="Times New Roman"/>
      <w:sz w:val="20"/>
      <w:szCs w:val="20"/>
      <w:lang w:eastAsia="ru-RU"/>
    </w:rPr>
  </w:style>
  <w:style w:type="paragraph" w:styleId="82">
    <w:name w:val="TOC 8"/>
    <w:basedOn w:val="Normal"/>
    <w:next w:val="Normal"/>
    <w:uiPriority w:val="99"/>
    <w:unhideWhenUsed/>
    <w:pPr>
      <w:spacing w:lineRule="auto" w:line="240" w:before="0" w:after="0"/>
      <w:ind w:left="1400" w:hanging="0"/>
    </w:pPr>
    <w:rPr>
      <w:rFonts w:ascii="Calibri" w:hAnsi="Calibri" w:eastAsia="Times New Roman" w:cs="Times New Roman"/>
      <w:sz w:val="20"/>
      <w:szCs w:val="20"/>
      <w:lang w:eastAsia="ru-RU"/>
    </w:rPr>
  </w:style>
  <w:style w:type="paragraph" w:styleId="92">
    <w:name w:val="TOC 9"/>
    <w:basedOn w:val="Normal"/>
    <w:next w:val="Normal"/>
    <w:uiPriority w:val="99"/>
    <w:unhideWhenUsed/>
    <w:pPr>
      <w:spacing w:lineRule="auto" w:line="240" w:before="0" w:after="0"/>
      <w:ind w:left="1600" w:hanging="0"/>
    </w:pPr>
    <w:rPr>
      <w:rFonts w:ascii="Calibri" w:hAnsi="Calibri" w:eastAsia="Times New Roman" w:cs="Times New Roman"/>
      <w:sz w:val="20"/>
      <w:szCs w:val="20"/>
      <w:lang w:eastAsia="ru-RU"/>
    </w:rPr>
  </w:style>
  <w:style w:type="paragraph" w:styleId="120" w:customStyle="1">
    <w:name w:val="Стиль1-КУРСАК"/>
    <w:basedOn w:val="Normal"/>
    <w:uiPriority w:val="99"/>
    <w:qFormat/>
    <w:pPr>
      <w:widowControl w:val="false"/>
      <w:shd w:val="clear" w:color="auto" w:fill="FFFFFF"/>
      <w:spacing w:lineRule="auto" w:line="360" w:before="0" w:after="0"/>
      <w:ind w:left="19" w:right="5" w:firstLine="699"/>
      <w:jc w:val="center"/>
    </w:pPr>
    <w:rPr>
      <w:rFonts w:ascii="Times New Roman" w:hAnsi="Times New Roman" w:eastAsia="Times New Roman" w:cs="Times New Roman"/>
      <w:b/>
      <w:bCs/>
      <w:color w:val="000000"/>
      <w:spacing w:val="29"/>
      <w:sz w:val="36"/>
      <w:szCs w:val="36"/>
      <w:lang w:eastAsia="ru-RU"/>
    </w:rPr>
  </w:style>
  <w:style w:type="paragraph" w:styleId="NoSpacing1" w:customStyle="1">
    <w:name w:val="No Spacing1"/>
    <w:uiPriority w:val="99"/>
    <w:qFormat/>
    <w:pPr>
      <w:widowControl/>
      <w:suppressAutoHyphens w:val="true"/>
      <w:bidi w:val="0"/>
      <w:spacing w:lineRule="auto" w:line="240" w:beforeAutospacing="0" w:before="0" w:afterAutospacing="0" w:after="0"/>
      <w:jc w:val="left"/>
    </w:pPr>
    <w:rPr>
      <w:rFonts w:ascii="Calibri" w:hAnsi="Calibri" w:eastAsia="Times New Roman" w:cs="Calibri" w:asciiTheme="minorHAnsi" w:hAnsiTheme="minorHAnsi"/>
      <w:color w:val="auto"/>
      <w:kern w:val="0"/>
      <w:sz w:val="22"/>
      <w:szCs w:val="22"/>
      <w:lang w:val="ru-RU" w:eastAsia="en-US" w:bidi="ar-SA"/>
    </w:rPr>
  </w:style>
  <w:style w:type="paragraph" w:styleId="ListBullet2">
    <w:name w:val="List Bullet 2"/>
    <w:basedOn w:val="Normal"/>
    <w:uiPriority w:val="99"/>
    <w:qFormat/>
    <w:pPr>
      <w:tabs>
        <w:tab w:val="clear" w:pos="709"/>
        <w:tab w:val="left" w:pos="643" w:leader="none"/>
      </w:tabs>
      <w:spacing w:lineRule="auto" w:line="240" w:before="0" w:after="60"/>
      <w:ind w:left="643" w:hanging="360"/>
      <w:jc w:val="both"/>
    </w:pPr>
    <w:rPr>
      <w:rFonts w:ascii="Times New Roman" w:hAnsi="Times New Roman" w:eastAsia="Calibri" w:cs="Times New Roman"/>
      <w:sz w:val="24"/>
      <w:szCs w:val="20"/>
      <w:lang w:eastAsia="ru-RU"/>
    </w:rPr>
  </w:style>
  <w:style w:type="paragraph" w:styleId="ListBullet4">
    <w:name w:val="List Bullet 4"/>
    <w:basedOn w:val="Normal"/>
    <w:uiPriority w:val="99"/>
    <w:qFormat/>
    <w:pPr>
      <w:spacing w:lineRule="auto" w:line="240" w:before="0" w:after="60"/>
      <w:ind w:left="849" w:hanging="283"/>
      <w:jc w:val="both"/>
    </w:pPr>
    <w:rPr>
      <w:rFonts w:ascii="Times New Roman" w:hAnsi="Times New Roman" w:eastAsia="Calibri" w:cs="Times New Roman"/>
      <w:sz w:val="24"/>
      <w:szCs w:val="24"/>
      <w:lang w:eastAsia="ru-RU"/>
    </w:rPr>
  </w:style>
  <w:style w:type="paragraph" w:styleId="ListNumber">
    <w:name w:val="List Number"/>
    <w:basedOn w:val="Normal"/>
    <w:uiPriority w:val="99"/>
    <w:qFormat/>
    <w:pPr>
      <w:spacing w:lineRule="auto" w:line="240" w:before="0" w:after="60"/>
      <w:ind w:left="1415" w:hanging="283"/>
      <w:jc w:val="both"/>
    </w:pPr>
    <w:rPr>
      <w:rFonts w:ascii="Times New Roman" w:hAnsi="Times New Roman" w:eastAsia="Calibri" w:cs="Times New Roman"/>
      <w:sz w:val="24"/>
      <w:szCs w:val="24"/>
      <w:lang w:eastAsia="ru-RU"/>
    </w:rPr>
  </w:style>
  <w:style w:type="paragraph" w:styleId="ListNumber3">
    <w:name w:val="List Number 3"/>
    <w:basedOn w:val="Normal"/>
    <w:uiPriority w:val="99"/>
    <w:qFormat/>
    <w:pPr>
      <w:tabs>
        <w:tab w:val="clear" w:pos="709"/>
        <w:tab w:val="left" w:pos="926" w:leader="none"/>
      </w:tabs>
      <w:spacing w:lineRule="auto" w:line="240" w:before="0" w:after="60"/>
      <w:ind w:left="926" w:hanging="360"/>
      <w:jc w:val="both"/>
    </w:pPr>
    <w:rPr>
      <w:rFonts w:ascii="Times New Roman" w:hAnsi="Times New Roman" w:eastAsia="Calibri" w:cs="Times New Roman"/>
      <w:sz w:val="24"/>
      <w:szCs w:val="20"/>
      <w:lang w:eastAsia="ru-RU"/>
    </w:rPr>
  </w:style>
  <w:style w:type="paragraph" w:styleId="ListNumber4">
    <w:name w:val="List Number 4"/>
    <w:basedOn w:val="Normal"/>
    <w:uiPriority w:val="99"/>
    <w:qFormat/>
    <w:pPr>
      <w:tabs>
        <w:tab w:val="clear" w:pos="709"/>
        <w:tab w:val="left" w:pos="1209" w:leader="none"/>
      </w:tabs>
      <w:spacing w:lineRule="auto" w:line="240" w:before="0" w:after="60"/>
      <w:ind w:left="1209" w:hanging="360"/>
      <w:jc w:val="both"/>
    </w:pPr>
    <w:rPr>
      <w:rFonts w:ascii="Times New Roman" w:hAnsi="Times New Roman" w:eastAsia="Calibri" w:cs="Times New Roman"/>
      <w:sz w:val="24"/>
      <w:szCs w:val="20"/>
      <w:lang w:eastAsia="ru-RU"/>
    </w:rPr>
  </w:style>
  <w:style w:type="paragraph" w:styleId="ListNumber5">
    <w:name w:val="List Number 5"/>
    <w:basedOn w:val="Normal"/>
    <w:uiPriority w:val="99"/>
    <w:qFormat/>
    <w:pPr>
      <w:spacing w:lineRule="auto" w:line="240" w:before="0" w:after="60"/>
      <w:jc w:val="both"/>
    </w:pPr>
    <w:rPr>
      <w:rFonts w:ascii="Times New Roman" w:hAnsi="Times New Roman" w:eastAsia="Calibri" w:cs="Times New Roman"/>
      <w:sz w:val="24"/>
      <w:szCs w:val="20"/>
      <w:lang w:eastAsia="ru-RU"/>
    </w:rPr>
  </w:style>
  <w:style w:type="paragraph" w:styleId="Date">
    <w:name w:val="Date"/>
    <w:basedOn w:val="Normal"/>
    <w:next w:val="Normal"/>
    <w:link w:val="Style28"/>
    <w:uiPriority w:val="99"/>
    <w:qFormat/>
    <w:pPr>
      <w:spacing w:lineRule="auto" w:line="240" w:before="0" w:after="60"/>
      <w:jc w:val="both"/>
    </w:pPr>
    <w:rPr>
      <w:rFonts w:ascii="Times New Roman" w:hAnsi="Times New Roman" w:eastAsia="Calibri" w:cs="Times New Roman"/>
      <w:sz w:val="24"/>
      <w:szCs w:val="20"/>
      <w:lang w:eastAsia="ru-RU"/>
    </w:rPr>
  </w:style>
  <w:style w:type="paragraph" w:styleId="HTMLAddress">
    <w:name w:val="HTML Address"/>
    <w:basedOn w:val="Normal"/>
    <w:link w:val="HTML1"/>
    <w:uiPriority w:val="99"/>
    <w:qFormat/>
    <w:pPr>
      <w:spacing w:lineRule="auto" w:line="240" w:before="0" w:after="60"/>
      <w:jc w:val="both"/>
    </w:pPr>
    <w:rPr>
      <w:rFonts w:ascii="Times New Roman" w:hAnsi="Times New Roman" w:eastAsia="Calibri" w:cs="Times New Roman"/>
      <w:i/>
      <w:iCs/>
      <w:sz w:val="24"/>
      <w:szCs w:val="24"/>
      <w:lang w:eastAsia="ru-RU"/>
    </w:rPr>
  </w:style>
  <w:style w:type="paragraph" w:styleId="Envelopeaddress">
    <w:name w:val="envelope address"/>
    <w:basedOn w:val="Normal"/>
    <w:uiPriority w:val="99"/>
    <w:qFormat/>
    <w:pPr>
      <w:spacing w:lineRule="auto" w:line="240" w:before="0" w:after="60"/>
      <w:ind w:left="2880" w:hanging="0"/>
      <w:jc w:val="both"/>
    </w:pPr>
    <w:rPr>
      <w:rFonts w:ascii="Arial" w:hAnsi="Arial" w:eastAsia="Calibri" w:cs="Arial"/>
      <w:sz w:val="24"/>
      <w:szCs w:val="24"/>
      <w:lang w:eastAsia="ru-RU"/>
    </w:rPr>
  </w:style>
  <w:style w:type="paragraph" w:styleId="BodyTextFirstIndent2">
    <w:name w:val="Body Text First Indent 2"/>
    <w:basedOn w:val="Style56"/>
    <w:link w:val="24"/>
    <w:uiPriority w:val="99"/>
    <w:qFormat/>
    <w:pPr>
      <w:shd w:val="clear" w:color="auto" w:fill="auto"/>
      <w:spacing w:before="0" w:after="120"/>
      <w:ind w:left="283" w:firstLine="210"/>
      <w:jc w:val="both"/>
    </w:pPr>
    <w:rPr>
      <w:rFonts w:eastAsia="Calibri"/>
      <w:color w:val="auto"/>
      <w:sz w:val="24"/>
      <w:szCs w:val="24"/>
    </w:rPr>
  </w:style>
  <w:style w:type="paragraph" w:styleId="Envelopereturn">
    <w:name w:val="envelope return"/>
    <w:basedOn w:val="Normal"/>
    <w:uiPriority w:val="99"/>
    <w:qFormat/>
    <w:pPr>
      <w:spacing w:lineRule="auto" w:line="240" w:before="0" w:after="60"/>
      <w:jc w:val="both"/>
    </w:pPr>
    <w:rPr>
      <w:rFonts w:ascii="Arial" w:hAnsi="Arial" w:eastAsia="Calibri" w:cs="Arial"/>
      <w:sz w:val="20"/>
      <w:szCs w:val="20"/>
      <w:lang w:eastAsia="ru-RU"/>
    </w:rPr>
  </w:style>
  <w:style w:type="paragraph" w:styleId="NormalIndent">
    <w:name w:val="Normal Indent"/>
    <w:basedOn w:val="Normal"/>
    <w:uiPriority w:val="99"/>
    <w:qFormat/>
    <w:pPr>
      <w:spacing w:lineRule="auto" w:line="240" w:before="0" w:after="60"/>
      <w:ind w:left="708" w:hanging="0"/>
      <w:jc w:val="both"/>
    </w:pPr>
    <w:rPr>
      <w:rFonts w:ascii="Times New Roman" w:hAnsi="Times New Roman" w:eastAsia="Calibri" w:cs="Times New Roman"/>
      <w:sz w:val="24"/>
      <w:szCs w:val="24"/>
      <w:lang w:eastAsia="ru-RU"/>
    </w:rPr>
  </w:style>
  <w:style w:type="paragraph" w:styleId="Style67">
    <w:name w:val="Signature"/>
    <w:basedOn w:val="Normal"/>
    <w:link w:val="Style32"/>
    <w:uiPriority w:val="99"/>
    <w:pPr>
      <w:spacing w:lineRule="auto" w:line="240" w:before="0" w:after="60"/>
      <w:ind w:left="4252" w:hanging="0"/>
      <w:jc w:val="both"/>
    </w:pPr>
    <w:rPr>
      <w:rFonts w:ascii="Times New Roman" w:hAnsi="Times New Roman" w:eastAsia="Calibri" w:cs="Times New Roman"/>
      <w:sz w:val="24"/>
      <w:szCs w:val="24"/>
      <w:lang w:eastAsia="ru-RU"/>
    </w:rPr>
  </w:style>
  <w:style w:type="paragraph" w:styleId="Style68">
    <w:name w:val="Salutation"/>
    <w:basedOn w:val="Normal"/>
    <w:next w:val="Normal"/>
    <w:link w:val="Style33"/>
    <w:uiPriority w:val="99"/>
    <w:pPr>
      <w:spacing w:lineRule="auto" w:line="240" w:before="0" w:after="60"/>
      <w:jc w:val="both"/>
    </w:pPr>
    <w:rPr>
      <w:rFonts w:ascii="Times New Roman" w:hAnsi="Times New Roman" w:eastAsia="Calibri" w:cs="Times New Roman"/>
      <w:sz w:val="24"/>
      <w:szCs w:val="24"/>
      <w:lang w:eastAsia="ru-RU"/>
    </w:rPr>
  </w:style>
  <w:style w:type="paragraph" w:styleId="ListContinue">
    <w:name w:val="List Continue"/>
    <w:basedOn w:val="Normal"/>
    <w:uiPriority w:val="99"/>
    <w:qFormat/>
    <w:pPr>
      <w:spacing w:lineRule="auto" w:line="240" w:before="0" w:after="120"/>
      <w:ind w:left="283" w:hanging="0"/>
      <w:jc w:val="both"/>
    </w:pPr>
    <w:rPr>
      <w:rFonts w:ascii="Times New Roman" w:hAnsi="Times New Roman" w:eastAsia="Calibri" w:cs="Times New Roman"/>
      <w:sz w:val="24"/>
      <w:szCs w:val="24"/>
      <w:lang w:eastAsia="ru-RU"/>
    </w:rPr>
  </w:style>
  <w:style w:type="paragraph" w:styleId="ListContinue2">
    <w:name w:val="List Continue 2"/>
    <w:basedOn w:val="Normal"/>
    <w:uiPriority w:val="99"/>
    <w:qFormat/>
    <w:pPr>
      <w:spacing w:lineRule="auto" w:line="240" w:before="0" w:after="120"/>
      <w:ind w:left="566" w:hanging="0"/>
      <w:jc w:val="both"/>
    </w:pPr>
    <w:rPr>
      <w:rFonts w:ascii="Times New Roman" w:hAnsi="Times New Roman" w:eastAsia="Calibri" w:cs="Times New Roman"/>
      <w:sz w:val="24"/>
      <w:szCs w:val="24"/>
      <w:lang w:eastAsia="ru-RU"/>
    </w:rPr>
  </w:style>
  <w:style w:type="paragraph" w:styleId="ListContinue3">
    <w:name w:val="List Continue 3"/>
    <w:basedOn w:val="Normal"/>
    <w:uiPriority w:val="99"/>
    <w:qFormat/>
    <w:pPr>
      <w:spacing w:lineRule="auto" w:line="240" w:before="0" w:after="120"/>
      <w:ind w:left="849" w:hanging="0"/>
      <w:jc w:val="both"/>
    </w:pPr>
    <w:rPr>
      <w:rFonts w:ascii="Times New Roman" w:hAnsi="Times New Roman" w:eastAsia="Calibri" w:cs="Times New Roman"/>
      <w:sz w:val="24"/>
      <w:szCs w:val="24"/>
      <w:lang w:eastAsia="ru-RU"/>
    </w:rPr>
  </w:style>
  <w:style w:type="paragraph" w:styleId="ListContinue4">
    <w:name w:val="List Continue 4"/>
    <w:basedOn w:val="Normal"/>
    <w:uiPriority w:val="99"/>
    <w:qFormat/>
    <w:pPr>
      <w:spacing w:lineRule="auto" w:line="240" w:before="0" w:after="120"/>
      <w:ind w:left="1132" w:hanging="0"/>
      <w:jc w:val="both"/>
    </w:pPr>
    <w:rPr>
      <w:rFonts w:ascii="Times New Roman" w:hAnsi="Times New Roman" w:eastAsia="Calibri" w:cs="Times New Roman"/>
      <w:sz w:val="24"/>
      <w:szCs w:val="24"/>
      <w:lang w:eastAsia="ru-RU"/>
    </w:rPr>
  </w:style>
  <w:style w:type="paragraph" w:styleId="ListContinue5">
    <w:name w:val="List Continue 5"/>
    <w:basedOn w:val="Normal"/>
    <w:uiPriority w:val="99"/>
    <w:qFormat/>
    <w:pPr>
      <w:spacing w:lineRule="auto" w:line="240" w:before="0" w:after="120"/>
      <w:ind w:left="1415" w:hanging="0"/>
      <w:jc w:val="both"/>
    </w:pPr>
    <w:rPr>
      <w:rFonts w:ascii="Times New Roman" w:hAnsi="Times New Roman" w:eastAsia="Calibri" w:cs="Times New Roman"/>
      <w:sz w:val="24"/>
      <w:szCs w:val="24"/>
      <w:lang w:eastAsia="ru-RU"/>
    </w:rPr>
  </w:style>
  <w:style w:type="paragraph" w:styleId="Closing">
    <w:name w:val="Closing"/>
    <w:basedOn w:val="Normal"/>
    <w:link w:val="Style34"/>
    <w:uiPriority w:val="99"/>
    <w:qFormat/>
    <w:pPr>
      <w:spacing w:lineRule="auto" w:line="240" w:before="0" w:after="60"/>
      <w:ind w:left="4252" w:hanging="0"/>
      <w:jc w:val="both"/>
    </w:pPr>
    <w:rPr>
      <w:rFonts w:ascii="Times New Roman" w:hAnsi="Times New Roman" w:eastAsia="Calibri" w:cs="Times New Roman"/>
      <w:sz w:val="24"/>
      <w:szCs w:val="24"/>
      <w:lang w:eastAsia="ru-RU"/>
    </w:rPr>
  </w:style>
  <w:style w:type="paragraph" w:styleId="MessageHeader">
    <w:name w:val="Message Header"/>
    <w:basedOn w:val="Normal"/>
    <w:link w:val="Style35"/>
    <w:uiPriority w:val="99"/>
    <w:qFormat/>
    <w:pPr>
      <w:pBdr>
        <w:top w:val="single" w:sz="6" w:space="1" w:color="000000"/>
        <w:left w:val="single" w:sz="6" w:space="1" w:color="000000"/>
        <w:bottom w:val="single" w:sz="6" w:space="1" w:color="000000"/>
        <w:right w:val="single" w:sz="6" w:space="1" w:color="000000"/>
      </w:pBdr>
      <w:shd w:val="pct20" w:color="auto" w:fill="auto"/>
      <w:spacing w:lineRule="auto" w:line="240" w:before="0" w:after="60"/>
      <w:ind w:left="1134" w:hanging="1134"/>
      <w:jc w:val="both"/>
    </w:pPr>
    <w:rPr>
      <w:rFonts w:ascii="Arial" w:hAnsi="Arial" w:eastAsia="Calibri" w:cs="Arial"/>
      <w:sz w:val="24"/>
      <w:szCs w:val="24"/>
      <w:lang w:eastAsia="ru-RU"/>
    </w:rPr>
  </w:style>
  <w:style w:type="paragraph" w:styleId="EmailSignature">
    <w:name w:val="E-mail Signature"/>
    <w:basedOn w:val="Normal"/>
    <w:link w:val="Style36"/>
    <w:uiPriority w:val="99"/>
    <w:qFormat/>
    <w:pPr>
      <w:spacing w:lineRule="auto" w:line="240" w:before="0" w:after="60"/>
      <w:jc w:val="both"/>
    </w:pPr>
    <w:rPr>
      <w:rFonts w:ascii="Times New Roman" w:hAnsi="Times New Roman" w:eastAsia="Calibri" w:cs="Times New Roman"/>
      <w:sz w:val="24"/>
      <w:szCs w:val="24"/>
      <w:lang w:eastAsia="ru-RU"/>
    </w:rPr>
  </w:style>
  <w:style w:type="paragraph" w:styleId="213" w:customStyle="1">
    <w:name w:val="содержание2-1"/>
    <w:basedOn w:val="3"/>
    <w:next w:val="Normal"/>
    <w:uiPriority w:val="99"/>
    <w:qFormat/>
    <w:pPr>
      <w:tabs>
        <w:tab w:val="clear" w:pos="1429"/>
      </w:tabs>
      <w:ind w:left="0" w:hanging="0"/>
      <w:jc w:val="both"/>
    </w:pPr>
    <w:rPr>
      <w:rFonts w:eastAsia="Calibri" w:cs="Times New Roman"/>
      <w:bCs w:val="false"/>
      <w:sz w:val="24"/>
      <w:szCs w:val="20"/>
    </w:rPr>
  </w:style>
  <w:style w:type="paragraph" w:styleId="214" w:customStyle="1">
    <w:name w:val="Заголовок 2.1"/>
    <w:basedOn w:val="1"/>
    <w:uiPriority w:val="99"/>
    <w:qFormat/>
    <w:pPr>
      <w:keepLines/>
      <w:widowControl w:val="false"/>
      <w:numPr>
        <w:ilvl w:val="0"/>
        <w:numId w:val="0"/>
      </w:numPr>
      <w:suppressLineNumbers/>
      <w:tabs>
        <w:tab w:val="clear" w:pos="709"/>
        <w:tab w:val="left" w:pos="432" w:leader="none"/>
      </w:tabs>
      <w:spacing w:lineRule="auto" w:line="240" w:before="240" w:after="60"/>
      <w:ind w:left="432" w:hanging="432"/>
    </w:pPr>
    <w:rPr>
      <w:rFonts w:eastAsia="Calibri"/>
      <w:caps/>
      <w:sz w:val="36"/>
      <w:szCs w:val="28"/>
    </w:rPr>
  </w:style>
  <w:style w:type="paragraph" w:styleId="Style69" w:customStyle="1">
    <w:name w:val="Таблица заголовок"/>
    <w:basedOn w:val="Normal"/>
    <w:uiPriority w:val="99"/>
    <w:qFormat/>
    <w:pPr>
      <w:spacing w:lineRule="auto" w:line="360" w:before="120" w:after="120"/>
      <w:jc w:val="right"/>
    </w:pPr>
    <w:rPr>
      <w:rFonts w:ascii="Times New Roman" w:hAnsi="Times New Roman" w:eastAsia="Calibri" w:cs="Times New Roman"/>
      <w:b/>
      <w:sz w:val="28"/>
      <w:szCs w:val="28"/>
      <w:lang w:eastAsia="ru-RU"/>
    </w:rPr>
  </w:style>
  <w:style w:type="paragraph" w:styleId="Style70" w:customStyle="1">
    <w:name w:val="Пункт Знак"/>
    <w:basedOn w:val="Normal"/>
    <w:uiPriority w:val="99"/>
    <w:qFormat/>
    <w:pPr>
      <w:tabs>
        <w:tab w:val="clear" w:pos="709"/>
        <w:tab w:val="left" w:pos="1134" w:leader="none"/>
        <w:tab w:val="left" w:pos="1701" w:leader="none"/>
      </w:tabs>
      <w:spacing w:lineRule="auto" w:line="360" w:before="0" w:after="0"/>
      <w:ind w:left="1134" w:hanging="567"/>
      <w:jc w:val="both"/>
    </w:pPr>
    <w:rPr>
      <w:rFonts w:ascii="Times New Roman" w:hAnsi="Times New Roman" w:eastAsia="Calibri" w:cs="Times New Roman"/>
      <w:sz w:val="28"/>
      <w:szCs w:val="20"/>
      <w:lang w:eastAsia="ru-RU"/>
    </w:rPr>
  </w:style>
  <w:style w:type="paragraph" w:styleId="A" w:customStyle="1">
    <w:name w:val="a"/>
    <w:basedOn w:val="Normal"/>
    <w:uiPriority w:val="99"/>
    <w:qFormat/>
    <w:pPr>
      <w:spacing w:lineRule="auto" w:line="360" w:before="0" w:after="0"/>
      <w:ind w:left="1134" w:hanging="567"/>
      <w:jc w:val="both"/>
    </w:pPr>
    <w:rPr>
      <w:rFonts w:ascii="Times New Roman" w:hAnsi="Times New Roman" w:eastAsia="Calibri" w:cs="Times New Roman"/>
      <w:sz w:val="28"/>
      <w:szCs w:val="28"/>
      <w:lang w:eastAsia="ru-RU"/>
    </w:rPr>
  </w:style>
  <w:style w:type="paragraph" w:styleId="Style71" w:customStyle="1">
    <w:name w:val="Словарная статья"/>
    <w:basedOn w:val="Normal"/>
    <w:next w:val="Normal"/>
    <w:uiPriority w:val="99"/>
    <w:qFormat/>
    <w:pPr>
      <w:spacing w:lineRule="auto" w:line="240" w:before="0" w:after="0"/>
      <w:ind w:right="118" w:hanging="0"/>
      <w:jc w:val="both"/>
    </w:pPr>
    <w:rPr>
      <w:rFonts w:ascii="Arial" w:hAnsi="Arial" w:eastAsia="Calibri" w:cs="Times New Roman"/>
      <w:sz w:val="20"/>
      <w:szCs w:val="20"/>
      <w:lang w:eastAsia="ru-RU"/>
    </w:rPr>
  </w:style>
  <w:style w:type="paragraph" w:styleId="Style72" w:customStyle="1">
    <w:name w:val="Комментарий пользователя"/>
    <w:basedOn w:val="Normal"/>
    <w:next w:val="Normal"/>
    <w:uiPriority w:val="99"/>
    <w:qFormat/>
    <w:pPr>
      <w:spacing w:lineRule="auto" w:line="240" w:before="0" w:after="0"/>
      <w:ind w:left="170" w:hanging="0"/>
    </w:pPr>
    <w:rPr>
      <w:rFonts w:ascii="Arial" w:hAnsi="Arial" w:eastAsia="Calibri" w:cs="Times New Roman"/>
      <w:i/>
      <w:iCs/>
      <w:color w:val="000080"/>
      <w:sz w:val="20"/>
      <w:szCs w:val="20"/>
      <w:lang w:eastAsia="ru-RU"/>
    </w:rPr>
  </w:style>
  <w:style w:type="paragraph" w:styleId="1DocumentHeader1" w:customStyle="1">
    <w:name w:val="Заголовок 1.Document Header1"/>
    <w:basedOn w:val="Normal"/>
    <w:next w:val="Normal"/>
    <w:uiPriority w:val="99"/>
    <w:qFormat/>
    <w:pPr>
      <w:keepNext w:val="true"/>
      <w:spacing w:lineRule="auto" w:line="240" w:before="240" w:after="60"/>
      <w:jc w:val="center"/>
      <w:outlineLvl w:val="0"/>
    </w:pPr>
    <w:rPr>
      <w:rFonts w:ascii="Times New Roman" w:hAnsi="Times New Roman" w:eastAsia="Calibri" w:cs="Times New Roman"/>
      <w:sz w:val="36"/>
      <w:szCs w:val="24"/>
      <w:lang w:eastAsia="ru-RU"/>
    </w:rPr>
  </w:style>
  <w:style w:type="paragraph" w:styleId="20" w:customStyle="1">
    <w:name w:val="20"/>
    <w:basedOn w:val="Normal"/>
    <w:uiPriority w:val="99"/>
    <w:qFormat/>
    <w:pPr>
      <w:spacing w:lineRule="auto" w:line="240" w:before="104" w:after="104"/>
      <w:ind w:left="104" w:right="104" w:hanging="0"/>
    </w:pPr>
    <w:rPr>
      <w:rFonts w:ascii="Times New Roman" w:hAnsi="Times New Roman" w:eastAsia="Calibri" w:cs="Times New Roman"/>
      <w:sz w:val="24"/>
      <w:szCs w:val="24"/>
      <w:lang w:eastAsia="ru-RU"/>
    </w:rPr>
  </w:style>
  <w:style w:type="paragraph" w:styleId="Style73" w:customStyle="1">
    <w:name w:val="Пункт"/>
    <w:basedOn w:val="Normal"/>
    <w:uiPriority w:val="99"/>
    <w:qFormat/>
    <w:pPr>
      <w:tabs>
        <w:tab w:val="clear" w:pos="709"/>
        <w:tab w:val="left" w:pos="1980" w:leader="none"/>
      </w:tabs>
      <w:spacing w:lineRule="auto" w:line="240" w:before="0" w:after="0"/>
      <w:ind w:left="1404" w:hanging="504"/>
      <w:jc w:val="both"/>
    </w:pPr>
    <w:rPr>
      <w:rFonts w:ascii="Times New Roman" w:hAnsi="Times New Roman" w:eastAsia="Calibri" w:cs="Times New Roman"/>
      <w:sz w:val="24"/>
      <w:szCs w:val="28"/>
      <w:lang w:eastAsia="ru-RU"/>
    </w:rPr>
  </w:style>
  <w:style w:type="paragraph" w:styleId="Style74" w:customStyle="1">
    <w:name w:val="Подпункт"/>
    <w:basedOn w:val="Style73"/>
    <w:uiPriority w:val="99"/>
    <w:qFormat/>
    <w:pPr>
      <w:tabs>
        <w:tab w:val="clear" w:pos="1980"/>
        <w:tab w:val="left" w:pos="2520" w:leader="none"/>
      </w:tabs>
      <w:ind w:left="1728" w:hanging="648"/>
    </w:pPr>
    <w:rPr/>
  </w:style>
  <w:style w:type="paragraph" w:styleId="Style75" w:customStyle="1">
    <w:name w:val="Таблица шапка"/>
    <w:basedOn w:val="Normal"/>
    <w:uiPriority w:val="99"/>
    <w:qFormat/>
    <w:pPr>
      <w:keepNext w:val="true"/>
      <w:spacing w:lineRule="auto" w:line="240" w:before="40" w:after="40"/>
      <w:ind w:left="57" w:right="57" w:hanging="0"/>
    </w:pPr>
    <w:rPr>
      <w:rFonts w:ascii="Times New Roman" w:hAnsi="Times New Roman" w:eastAsia="Calibri" w:cs="Times New Roman"/>
      <w:sz w:val="18"/>
      <w:szCs w:val="18"/>
      <w:lang w:eastAsia="ru-RU"/>
    </w:rPr>
  </w:style>
  <w:style w:type="paragraph" w:styleId="Style76" w:customStyle="1">
    <w:name w:val="Таблица текст"/>
    <w:basedOn w:val="Normal"/>
    <w:uiPriority w:val="99"/>
    <w:qFormat/>
    <w:pPr>
      <w:spacing w:lineRule="auto" w:line="240" w:before="40" w:after="40"/>
      <w:ind w:left="57" w:right="57" w:hanging="0"/>
    </w:pPr>
    <w:rPr>
      <w:rFonts w:ascii="Times New Roman" w:hAnsi="Times New Roman" w:eastAsia="Calibri" w:cs="Times New Roman"/>
      <w:lang w:eastAsia="ru-RU"/>
    </w:rPr>
  </w:style>
  <w:style w:type="paragraph" w:styleId="Style77" w:customStyle="1">
    <w:name w:val="пункт"/>
    <w:basedOn w:val="Normal"/>
    <w:uiPriority w:val="99"/>
    <w:qFormat/>
    <w:pPr>
      <w:tabs>
        <w:tab w:val="clear" w:pos="709"/>
        <w:tab w:val="left" w:pos="1135" w:leader="none"/>
        <w:tab w:val="left" w:pos="2111" w:leader="none"/>
      </w:tabs>
      <w:spacing w:lineRule="auto" w:line="240" w:before="60" w:after="60"/>
      <w:ind w:left="-283" w:firstLine="567"/>
    </w:pPr>
    <w:rPr>
      <w:rFonts w:ascii="Times New Roman" w:hAnsi="Times New Roman" w:eastAsia="Calibri" w:cs="Times New Roman"/>
      <w:sz w:val="24"/>
      <w:szCs w:val="24"/>
      <w:lang w:eastAsia="ru-RU"/>
    </w:rPr>
  </w:style>
  <w:style w:type="paragraph" w:styleId="Style78" w:customStyle="1">
    <w:name w:val="Стиль Название объекта + По центру"/>
    <w:basedOn w:val="Style48"/>
    <w:uiPriority w:val="99"/>
    <w:qFormat/>
    <w:pPr/>
    <w:rPr>
      <w:rFonts w:eastAsia="Calibri"/>
      <w:bCs/>
    </w:rPr>
  </w:style>
  <w:style w:type="paragraph" w:styleId="46" w:customStyle="1">
    <w:name w:val="заголовок 4"/>
    <w:basedOn w:val="Normal"/>
    <w:next w:val="Normal"/>
    <w:uiPriority w:val="99"/>
    <w:qFormat/>
    <w:pPr>
      <w:keepNext w:val="true"/>
      <w:keepLines/>
      <w:widowControl w:val="false"/>
      <w:spacing w:lineRule="auto" w:line="240" w:before="240" w:after="60"/>
      <w:jc w:val="both"/>
    </w:pPr>
    <w:rPr>
      <w:rFonts w:ascii="Arial" w:hAnsi="Arial" w:eastAsia="Calibri" w:cs="Times New Roman"/>
      <w:smallCaps/>
      <w:sz w:val="24"/>
      <w:szCs w:val="20"/>
      <w:lang w:eastAsia="ru-RU"/>
    </w:rPr>
  </w:style>
  <w:style w:type="paragraph" w:styleId="125" w:customStyle="1">
    <w:name w:val="заголовок 1"/>
    <w:basedOn w:val="Normal"/>
    <w:next w:val="Normal"/>
    <w:uiPriority w:val="99"/>
    <w:qFormat/>
    <w:pPr>
      <w:keepNext w:val="true"/>
      <w:spacing w:lineRule="auto" w:line="240" w:before="0" w:after="0"/>
      <w:jc w:val="both"/>
    </w:pPr>
    <w:rPr>
      <w:rFonts w:ascii="Times New Roman" w:hAnsi="Times New Roman" w:eastAsia="Calibri" w:cs="Times New Roman"/>
      <w:b/>
      <w:sz w:val="26"/>
      <w:szCs w:val="20"/>
      <w:lang w:eastAsia="ru-RU"/>
    </w:rPr>
  </w:style>
  <w:style w:type="paragraph" w:styleId="29" w:customStyle="1">
    <w:name w:val="заголовок 2"/>
    <w:basedOn w:val="Normal"/>
    <w:next w:val="Normal"/>
    <w:uiPriority w:val="99"/>
    <w:qFormat/>
    <w:pPr>
      <w:keepNext w:val="true"/>
      <w:spacing w:lineRule="auto" w:line="240" w:before="0" w:after="0"/>
      <w:jc w:val="right"/>
    </w:pPr>
    <w:rPr>
      <w:rFonts w:ascii="Times New Roman" w:hAnsi="Times New Roman" w:eastAsia="Calibri" w:cs="Times New Roman"/>
      <w:b/>
      <w:sz w:val="26"/>
      <w:szCs w:val="20"/>
      <w:lang w:eastAsia="ru-RU"/>
    </w:rPr>
  </w:style>
  <w:style w:type="paragraph" w:styleId="126" w:customStyle="1">
    <w:name w:val="1 Знак"/>
    <w:basedOn w:val="Normal"/>
    <w:uiPriority w:val="99"/>
    <w:qFormat/>
    <w:pPr>
      <w:spacing w:lineRule="exact" w:line="240"/>
    </w:pPr>
    <w:rPr>
      <w:rFonts w:ascii="Times New Roman" w:hAnsi="Times New Roman" w:eastAsia="Times New Roman" w:cs="Times New Roman"/>
      <w:sz w:val="20"/>
      <w:szCs w:val="20"/>
      <w:lang w:eastAsia="zh-CN"/>
    </w:rPr>
  </w:style>
  <w:style w:type="paragraph" w:styleId="Style79" w:customStyle="1">
    <w:name w:val="Без отступа"/>
    <w:basedOn w:val="Normal"/>
    <w:uiPriority w:val="99"/>
    <w:qFormat/>
    <w:pPr>
      <w:spacing w:lineRule="auto" w:line="240" w:before="0" w:after="0"/>
    </w:pPr>
    <w:rPr>
      <w:rFonts w:ascii="Times New Roman" w:hAnsi="Times New Roman" w:eastAsia="Calibri" w:cs="Times New Roman"/>
      <w:sz w:val="28"/>
      <w:szCs w:val="20"/>
      <w:lang w:eastAsia="ru-RU"/>
    </w:rPr>
  </w:style>
  <w:style w:type="paragraph" w:styleId="CoverAuthor" w:customStyle="1">
    <w:name w:val="Cover Author"/>
    <w:basedOn w:val="Normal"/>
    <w:uiPriority w:val="99"/>
    <w:qFormat/>
    <w:pPr>
      <w:spacing w:lineRule="atLeast" w:line="240" w:before="0" w:after="0"/>
    </w:pPr>
    <w:rPr>
      <w:rFonts w:ascii="Arial" w:hAnsi="Arial" w:eastAsia="Calibri" w:cs="Arial"/>
      <w:spacing w:val="-5"/>
      <w:sz w:val="28"/>
      <w:szCs w:val="28"/>
    </w:rPr>
  </w:style>
  <w:style w:type="paragraph" w:styleId="BodyTextIndent21" w:customStyle="1">
    <w:name w:val="Body Text Indent 21"/>
    <w:basedOn w:val="Normal"/>
    <w:uiPriority w:val="99"/>
    <w:qFormat/>
    <w:pPr>
      <w:spacing w:lineRule="auto" w:line="240" w:before="0" w:after="0"/>
      <w:ind w:firstLine="720"/>
      <w:jc w:val="both"/>
    </w:pPr>
    <w:rPr>
      <w:rFonts w:ascii="Times New Roman" w:hAnsi="Times New Roman" w:eastAsia="Calibri" w:cs="Times New Roman"/>
      <w:sz w:val="24"/>
      <w:szCs w:val="20"/>
      <w:lang w:eastAsia="ru-RU"/>
    </w:rPr>
  </w:style>
  <w:style w:type="paragraph" w:styleId="210" w:customStyle="1">
    <w:name w:val="Знак Знак Знак2 Знак"/>
    <w:basedOn w:val="Normal"/>
    <w:uiPriority w:val="99"/>
    <w:qFormat/>
    <w:pPr>
      <w:widowControl w:val="false"/>
      <w:spacing w:lineRule="exact" w:line="240"/>
      <w:jc w:val="right"/>
    </w:pPr>
    <w:rPr>
      <w:rFonts w:ascii="Times New Roman" w:hAnsi="Times New Roman" w:eastAsia="Calibri" w:cs="Times New Roman"/>
      <w:sz w:val="20"/>
      <w:szCs w:val="20"/>
      <w:lang w:val="en-GB"/>
    </w:rPr>
  </w:style>
  <w:style w:type="paragraph" w:styleId="312" w:customStyle="1">
    <w:name w:val="Знак3"/>
    <w:basedOn w:val="Normal"/>
    <w:uiPriority w:val="99"/>
    <w:qFormat/>
    <w:pPr>
      <w:spacing w:lineRule="exact" w:line="240"/>
    </w:pPr>
    <w:rPr>
      <w:rFonts w:ascii="Verdana" w:hAnsi="Verdana" w:eastAsia="Calibri" w:cs="Times New Roman"/>
      <w:sz w:val="16"/>
      <w:szCs w:val="20"/>
      <w:lang w:val="en-US"/>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uiPriority w:val="99"/>
    <w:qFormat/>
    <w:pPr>
      <w:spacing w:lineRule="auto" w:line="240" w:beforeAutospacing="1" w:afterAutospacing="1"/>
    </w:pPr>
    <w:rPr>
      <w:rFonts w:ascii="Tahoma" w:hAnsi="Tahoma" w:eastAsia="Calibri" w:cs="Times New Roman"/>
      <w:sz w:val="20"/>
      <w:szCs w:val="20"/>
      <w:lang w:val="en-US"/>
    </w:rPr>
  </w:style>
  <w:style w:type="paragraph" w:styleId="Left" w:customStyle="1">
    <w:name w:val="Обычный_Left"/>
    <w:basedOn w:val="Normal"/>
    <w:uiPriority w:val="99"/>
    <w:qFormat/>
    <w:pPr>
      <w:spacing w:lineRule="auto" w:line="240" w:before="240" w:after="240"/>
    </w:pPr>
    <w:rPr>
      <w:rFonts w:ascii="Times New Roman" w:hAnsi="Times New Roman" w:eastAsia="Calibri" w:cs="Times New Roman"/>
      <w:sz w:val="28"/>
      <w:szCs w:val="24"/>
      <w:lang w:eastAsia="ru-RU"/>
    </w:rPr>
  </w:style>
  <w:style w:type="paragraph" w:styleId="313" w:customStyle="1">
    <w:name w:val="Знак31"/>
    <w:basedOn w:val="Normal"/>
    <w:uiPriority w:val="99"/>
    <w:qFormat/>
    <w:pPr>
      <w:spacing w:lineRule="exact" w:line="240"/>
    </w:pPr>
    <w:rPr>
      <w:rFonts w:ascii="Verdana" w:hAnsi="Verdana" w:eastAsia="Calibri" w:cs="Times New Roman"/>
      <w:sz w:val="16"/>
      <w:szCs w:val="20"/>
      <w:lang w:val="en-US"/>
    </w:rPr>
  </w:style>
  <w:style w:type="paragraph" w:styleId="2TimesNewRoman12" w:customStyle="1">
    <w:name w:val="Стиль Основной текст 2 + Times New Roman 12 пт Авто"/>
    <w:basedOn w:val="BodyText2"/>
    <w:next w:val="Style56"/>
    <w:uiPriority w:val="99"/>
    <w:qFormat/>
    <w:pPr>
      <w:tabs>
        <w:tab w:val="clear" w:pos="700"/>
        <w:tab w:val="left" w:pos="360" w:leader="none"/>
      </w:tabs>
      <w:ind w:firstLine="709"/>
    </w:pPr>
    <w:rPr>
      <w:rFonts w:eastAsia="Calibri"/>
      <w:color w:val="FF0000"/>
      <w:sz w:val="28"/>
    </w:rPr>
  </w:style>
  <w:style w:type="paragraph" w:styleId="Style80" w:customStyle="1">
    <w:name w:val="Маркированный Список"/>
    <w:basedOn w:val="Normal"/>
    <w:next w:val="Normal"/>
    <w:uiPriority w:val="99"/>
    <w:qFormat/>
    <w:pPr>
      <w:tabs>
        <w:tab w:val="left" w:pos="709" w:leader="none"/>
      </w:tabs>
      <w:spacing w:lineRule="auto" w:line="264" w:before="0" w:after="60"/>
      <w:ind w:left="714" w:hanging="357"/>
      <w:jc w:val="both"/>
    </w:pPr>
    <w:rPr>
      <w:rFonts w:ascii="Times New Roman" w:hAnsi="Times New Roman" w:eastAsia="Calibri" w:cs="Times New Roman"/>
      <w:sz w:val="24"/>
      <w:szCs w:val="20"/>
      <w:lang w:eastAsia="ru-RU"/>
    </w:rPr>
  </w:style>
  <w:style w:type="paragraph" w:styleId="127" w:customStyle="1">
    <w:name w:val="Список-1"/>
    <w:basedOn w:val="Normal"/>
    <w:uiPriority w:val="99"/>
    <w:qFormat/>
    <w:pPr>
      <w:tabs>
        <w:tab w:val="clear" w:pos="709"/>
        <w:tab w:val="left" w:pos="720" w:leader="none"/>
      </w:tabs>
      <w:spacing w:lineRule="auto" w:line="240" w:before="0" w:after="0"/>
      <w:ind w:left="720" w:hanging="180"/>
      <w:jc w:val="both"/>
    </w:pPr>
    <w:rPr>
      <w:rFonts w:ascii="Times New Roman" w:hAnsi="Times New Roman" w:eastAsia="Calibri" w:cs="Times New Roman"/>
      <w:sz w:val="24"/>
      <w:szCs w:val="20"/>
    </w:rPr>
  </w:style>
  <w:style w:type="paragraph" w:styleId="Web1" w:customStyle="1">
    <w:name w:val="Îáû÷íûé (Web)"/>
    <w:basedOn w:val="Normal"/>
    <w:uiPriority w:val="99"/>
    <w:qFormat/>
    <w:pPr>
      <w:spacing w:lineRule="auto" w:line="240" w:before="100" w:after="100"/>
    </w:pPr>
    <w:rPr>
      <w:rFonts w:ascii="Times New Roman" w:hAnsi="Times New Roman" w:eastAsia="Calibri" w:cs="Times New Roman"/>
      <w:sz w:val="24"/>
      <w:szCs w:val="20"/>
      <w:lang w:eastAsia="ru-RU"/>
    </w:rPr>
  </w:style>
  <w:style w:type="paragraph" w:styleId="1111"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Normal"/>
    <w:qFormat/>
    <w:pPr>
      <w:spacing w:lineRule="exact" w:line="240"/>
    </w:pPr>
    <w:rPr>
      <w:rFonts w:ascii="Verdana" w:hAnsi="Verdana" w:eastAsia="Calibri" w:cs="Verdana"/>
      <w:sz w:val="20"/>
      <w:szCs w:val="20"/>
      <w:lang w:val="en-US"/>
    </w:rPr>
  </w:style>
  <w:style w:type="paragraph" w:styleId="Style81" w:customStyle="1">
    <w:name w:val="Обычный текст"/>
    <w:basedOn w:val="Normal"/>
    <w:uiPriority w:val="99"/>
    <w:qFormat/>
    <w:pPr>
      <w:spacing w:lineRule="auto" w:line="240" w:before="120" w:after="60"/>
      <w:ind w:left="851" w:hanging="0"/>
      <w:jc w:val="both"/>
    </w:pPr>
    <w:rPr>
      <w:rFonts w:ascii="Times New Roman" w:hAnsi="Times New Roman" w:eastAsia="Calibri" w:cs="Times New Roman"/>
      <w:sz w:val="24"/>
      <w:szCs w:val="20"/>
      <w:lang w:eastAsia="ru-RU"/>
    </w:rPr>
  </w:style>
  <w:style w:type="paragraph" w:styleId="11111"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1"/>
    <w:basedOn w:val="Normal"/>
    <w:uiPriority w:val="99"/>
    <w:qFormat/>
    <w:pPr>
      <w:spacing w:lineRule="exact" w:line="240"/>
    </w:pPr>
    <w:rPr>
      <w:rFonts w:ascii="Verdana" w:hAnsi="Verdana" w:eastAsia="Calibri" w:cs="Verdana"/>
      <w:sz w:val="20"/>
      <w:szCs w:val="20"/>
      <w:lang w:val="en-US"/>
    </w:rPr>
  </w:style>
  <w:style w:type="paragraph" w:styleId="Style82" w:customStyle="1">
    <w:name w:val="полуторный"/>
    <w:basedOn w:val="Normal"/>
    <w:uiPriority w:val="99"/>
    <w:qFormat/>
    <w:pPr>
      <w:widowControl w:val="false"/>
      <w:spacing w:lineRule="auto" w:line="360" w:before="0" w:after="0"/>
      <w:ind w:firstLine="709"/>
      <w:jc w:val="both"/>
    </w:pPr>
    <w:rPr>
      <w:rFonts w:ascii="Times New Roman" w:hAnsi="Times New Roman" w:eastAsia="Calibri" w:cs="Times New Roman"/>
      <w:sz w:val="26"/>
      <w:szCs w:val="26"/>
      <w:lang w:eastAsia="ru-RU"/>
    </w:rPr>
  </w:style>
  <w:style w:type="paragraph" w:styleId="2CharCharCharCharCharCharCharCharCharCharCharCharCharCharCharChar2" w:customStyle="1">
    <w:name w:val="Знак Знак2 Char Char Знак Знак Char Char Знак Знак Char Char Знак Знак Char Char Знак Знак Char Char Знак Знак Char Char Знак Знак Char Char Знак Знак Char Char2"/>
    <w:basedOn w:val="Normal"/>
    <w:uiPriority w:val="99"/>
    <w:qFormat/>
    <w:pPr>
      <w:spacing w:lineRule="auto" w:line="240" w:beforeAutospacing="1" w:afterAutospacing="1"/>
    </w:pPr>
    <w:rPr>
      <w:rFonts w:ascii="Tahoma" w:hAnsi="Tahoma" w:eastAsia="Calibri" w:cs="Times New Roman"/>
      <w:sz w:val="20"/>
      <w:szCs w:val="20"/>
      <w:lang w:val="en-US"/>
    </w:rPr>
  </w:style>
  <w:style w:type="paragraph" w:styleId="CharChar1" w:customStyle="1">
    <w:name w:val="Char Char1"/>
    <w:basedOn w:val="Normal"/>
    <w:uiPriority w:val="99"/>
    <w:qFormat/>
    <w:pPr>
      <w:spacing w:lineRule="exact" w:line="240"/>
    </w:pPr>
    <w:rPr>
      <w:rFonts w:ascii="Verdana" w:hAnsi="Verdana" w:eastAsia="Calibri" w:cs="Times New Roman"/>
      <w:sz w:val="20"/>
      <w:szCs w:val="20"/>
      <w:lang w:val="en-US"/>
    </w:rPr>
  </w:style>
  <w:style w:type="paragraph" w:styleId="ConsPlusTitle" w:customStyle="1">
    <w:name w:val="ConsPlusTitle"/>
    <w:uiPriority w:val="99"/>
    <w:qFormat/>
    <w:pPr>
      <w:widowControl w:val="false"/>
      <w:suppressAutoHyphens w:val="true"/>
      <w:bidi w:val="0"/>
      <w:spacing w:lineRule="auto" w:line="240" w:beforeAutospacing="0" w:before="0" w:afterAutospacing="0" w:after="0"/>
      <w:jc w:val="left"/>
    </w:pPr>
    <w:rPr>
      <w:rFonts w:ascii="Times New Roman" w:hAnsi="Times New Roman" w:eastAsia="Calibri" w:cs="Times New Roman" w:eastAsiaTheme="minorHAnsi"/>
      <w:b/>
      <w:bCs/>
      <w:color w:val="auto"/>
      <w:kern w:val="0"/>
      <w:sz w:val="26"/>
      <w:szCs w:val="26"/>
      <w:lang w:val="ru-RU" w:eastAsia="ru-RU" w:bidi="ar-SA"/>
    </w:rPr>
  </w:style>
  <w:style w:type="paragraph" w:styleId="Style83" w:customStyle="1">
    <w:name w:val="обычн БО"/>
    <w:basedOn w:val="Normal"/>
    <w:link w:val="Style39"/>
    <w:uiPriority w:val="99"/>
    <w:qFormat/>
    <w:pPr>
      <w:spacing w:lineRule="auto" w:line="240" w:before="0" w:after="0"/>
      <w:ind w:firstLine="720"/>
      <w:jc w:val="both"/>
    </w:pPr>
    <w:rPr>
      <w:rFonts w:ascii="Arial" w:hAnsi="Arial" w:eastAsia="Calibri" w:cs="Times New Roman"/>
      <w:sz w:val="28"/>
      <w:szCs w:val="20"/>
      <w:lang w:eastAsia="ru-RU"/>
    </w:rPr>
  </w:style>
  <w:style w:type="paragraph" w:styleId="Normal1" w:customStyle="1">
    <w:name w:val="Normal1"/>
    <w:qFormat/>
    <w:pPr>
      <w:widowControl/>
      <w:suppressAutoHyphens w:val="true"/>
      <w:bidi w:val="0"/>
      <w:spacing w:lineRule="auto" w:line="240" w:beforeAutospacing="0" w:before="0" w:afterAutospacing="0" w:after="0"/>
      <w:jc w:val="left"/>
    </w:pPr>
    <w:rPr>
      <w:rFonts w:ascii="Times New Roman" w:hAnsi="Times New Roman" w:eastAsia="Calibri" w:cs="Times New Roman" w:eastAsiaTheme="minorHAnsi"/>
      <w:color w:val="auto"/>
      <w:kern w:val="0"/>
      <w:sz w:val="20"/>
      <w:szCs w:val="20"/>
      <w:lang w:val="ru-RU" w:eastAsia="ru-RU" w:bidi="ar-SA"/>
    </w:rPr>
  </w:style>
  <w:style w:type="paragraph" w:styleId="BodyText1" w:customStyle="1">
    <w:name w:val="Body Text1"/>
    <w:basedOn w:val="Normal"/>
    <w:uiPriority w:val="99"/>
    <w:qFormat/>
    <w:pPr>
      <w:spacing w:lineRule="auto" w:line="240" w:before="0" w:after="0"/>
      <w:jc w:val="both"/>
    </w:pPr>
    <w:rPr>
      <w:rFonts w:ascii="Times New Roman" w:hAnsi="Times New Roman" w:eastAsia="Calibri" w:cs="Times New Roman"/>
      <w:sz w:val="24"/>
      <w:szCs w:val="20"/>
      <w:lang w:eastAsia="ru-RU"/>
    </w:rPr>
  </w:style>
  <w:style w:type="paragraph" w:styleId="Xl65" w:customStyle="1">
    <w:name w:val="xl65"/>
    <w:basedOn w:val="Normal"/>
    <w:qFormat/>
    <w:pPr>
      <w:spacing w:lineRule="auto" w:line="240" w:beforeAutospacing="1" w:afterAutospacing="1"/>
    </w:pPr>
    <w:rPr>
      <w:rFonts w:ascii="Times New Roman" w:hAnsi="Times New Roman" w:eastAsia="Times New Roman" w:cs="Times New Roman"/>
      <w:sz w:val="24"/>
      <w:szCs w:val="24"/>
      <w:lang w:eastAsia="ru-RU"/>
    </w:rPr>
  </w:style>
  <w:style w:type="paragraph" w:styleId="Xl67" w:customStyle="1">
    <w:name w:val="xl67"/>
    <w:basedOn w:val="Normal"/>
    <w:qFormat/>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68" w:customStyle="1">
    <w:name w:val="xl68"/>
    <w:basedOn w:val="Normal"/>
    <w:qFormat/>
    <w:pP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69" w:customStyle="1">
    <w:name w:val="xl69"/>
    <w:basedOn w:val="Normal"/>
    <w:qFormat/>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70" w:customStyle="1">
    <w:name w:val="xl70"/>
    <w:basedOn w:val="Normal"/>
    <w:qFormat/>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sz w:val="24"/>
      <w:szCs w:val="24"/>
      <w:lang w:eastAsia="ru-RU"/>
    </w:rPr>
  </w:style>
  <w:style w:type="paragraph" w:styleId="Xl71" w:customStyle="1">
    <w:name w:val="xl71"/>
    <w:basedOn w:val="Normal"/>
    <w:qFormat/>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72" w:customStyle="1">
    <w:name w:val="xl72"/>
    <w:basedOn w:val="Normal"/>
    <w:qFormat/>
    <w:pPr>
      <w:pBdr>
        <w:top w:val="single" w:sz="4" w:space="0" w:color="000000"/>
        <w:left w:val="single" w:sz="4" w:space="0" w:color="000000"/>
        <w:bottom w:val="single" w:sz="4" w:space="0" w:color="000000"/>
      </w:pBdr>
      <w:spacing w:lineRule="auto" w:line="240" w:beforeAutospacing="1" w:afterAutospacing="1"/>
    </w:pPr>
    <w:rPr>
      <w:rFonts w:ascii="Times New Roman" w:hAnsi="Times New Roman" w:eastAsia="Times New Roman" w:cs="Times New Roman"/>
      <w:sz w:val="24"/>
      <w:szCs w:val="24"/>
      <w:lang w:eastAsia="ru-RU"/>
    </w:rPr>
  </w:style>
  <w:style w:type="paragraph" w:styleId="Xl73" w:customStyle="1">
    <w:name w:val="xl73"/>
    <w:basedOn w:val="Normal"/>
    <w:qFormat/>
    <w:pPr>
      <w:pBdr>
        <w:top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sz w:val="24"/>
      <w:szCs w:val="24"/>
      <w:lang w:eastAsia="ru-RU"/>
    </w:rPr>
  </w:style>
  <w:style w:type="paragraph" w:styleId="Xl74" w:customStyle="1">
    <w:name w:val="xl74"/>
    <w:basedOn w:val="Normal"/>
    <w:qFormat/>
    <w:pPr>
      <w:pBdr>
        <w:top w:val="single" w:sz="4" w:space="0" w:color="000000"/>
        <w:left w:val="single" w:sz="4" w:space="0" w:color="000000"/>
        <w:bottom w:val="single" w:sz="4" w:space="0" w:color="000000"/>
      </w:pBdr>
      <w:spacing w:lineRule="auto" w:line="240" w:beforeAutospacing="1" w:afterAutospacing="1"/>
    </w:pPr>
    <w:rPr>
      <w:rFonts w:ascii="Times New Roman" w:hAnsi="Times New Roman" w:eastAsia="Times New Roman" w:cs="Times New Roman"/>
      <w:b/>
      <w:bCs/>
      <w:sz w:val="24"/>
      <w:szCs w:val="24"/>
      <w:lang w:eastAsia="ru-RU"/>
    </w:rPr>
  </w:style>
  <w:style w:type="paragraph" w:styleId="Xl75" w:customStyle="1">
    <w:name w:val="xl75"/>
    <w:basedOn w:val="Normal"/>
    <w:qFormat/>
    <w:pPr>
      <w:pBdr>
        <w:top w:val="single" w:sz="4" w:space="0" w:color="000000"/>
        <w:bottom w:val="single" w:sz="4" w:space="0" w:color="000000"/>
      </w:pBdr>
      <w:spacing w:lineRule="auto" w:line="240" w:beforeAutospacing="1" w:afterAutospacing="1"/>
    </w:pPr>
    <w:rPr>
      <w:rFonts w:ascii="Times New Roman" w:hAnsi="Times New Roman" w:eastAsia="Times New Roman" w:cs="Times New Roman"/>
      <w:b/>
      <w:bCs/>
      <w:sz w:val="24"/>
      <w:szCs w:val="24"/>
      <w:lang w:eastAsia="ru-RU"/>
    </w:rPr>
  </w:style>
  <w:style w:type="paragraph" w:styleId="Xl76" w:customStyle="1">
    <w:name w:val="xl76"/>
    <w:basedOn w:val="Normal"/>
    <w:qFormat/>
    <w:pPr>
      <w:pBdr>
        <w:top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b/>
      <w:bCs/>
      <w:sz w:val="24"/>
      <w:szCs w:val="24"/>
      <w:lang w:eastAsia="ru-RU"/>
    </w:rPr>
  </w:style>
  <w:style w:type="paragraph" w:styleId="Xl77" w:customStyle="1">
    <w:name w:val="xl77"/>
    <w:basedOn w:val="Normal"/>
    <w:qFormat/>
    <w:pPr>
      <w:pBdr>
        <w:top w:val="single" w:sz="4" w:space="0" w:color="000000"/>
        <w:left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78" w:customStyle="1">
    <w:name w:val="xl78"/>
    <w:basedOn w:val="Normal"/>
    <w:qFormat/>
    <w:pPr>
      <w:pBdr>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79" w:customStyle="1">
    <w:name w:val="xl79"/>
    <w:basedOn w:val="Normal"/>
    <w:qFormat/>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80" w:customStyle="1">
    <w:name w:val="xl80"/>
    <w:basedOn w:val="Normal"/>
    <w:qFormat/>
    <w:pPr>
      <w:pBdr>
        <w:top w:val="single" w:sz="4" w:space="0" w:color="000000"/>
        <w:left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81" w:customStyle="1">
    <w:name w:val="xl81"/>
    <w:basedOn w:val="Normal"/>
    <w:qFormat/>
    <w:pPr>
      <w:pBdr>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82" w:customStyle="1">
    <w:name w:val="xl82"/>
    <w:basedOn w:val="Normal"/>
    <w:qFormat/>
    <w:pPr>
      <w:pBdr>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Style84" w:customStyle="1">
    <w:name w:val="Оглавление"/>
    <w:basedOn w:val="Normal"/>
    <w:link w:val="Style41"/>
    <w:qFormat/>
    <w:pPr>
      <w:widowControl w:val="false"/>
      <w:shd w:val="clear" w:color="auto" w:fill="FFFFFF"/>
      <w:spacing w:lineRule="exact" w:line="317" w:before="0" w:after="300"/>
    </w:pPr>
    <w:rPr>
      <w:sz w:val="26"/>
      <w:szCs w:val="26"/>
    </w:rPr>
  </w:style>
  <w:style w:type="paragraph" w:styleId="Style85" w:customStyle="1">
    <w:name w:val="Знак"/>
    <w:basedOn w:val="Normal"/>
    <w:qFormat/>
    <w:pPr>
      <w:spacing w:lineRule="exact" w:line="240"/>
    </w:pPr>
    <w:rPr>
      <w:rFonts w:ascii="Times New Roman" w:hAnsi="Times New Roman" w:eastAsia="Times New Roman" w:cs="Times New Roman"/>
      <w:sz w:val="24"/>
      <w:szCs w:val="20"/>
      <w:lang w:val="en-US"/>
    </w:rPr>
  </w:style>
  <w:style w:type="paragraph" w:styleId="Style86" w:customStyle="1">
    <w:name w:val="Знак Знак Знак Знак"/>
    <w:basedOn w:val="Normal"/>
    <w:qFormat/>
    <w:pPr>
      <w:spacing w:lineRule="exact" w:line="240"/>
    </w:pPr>
    <w:rPr>
      <w:rFonts w:ascii="Times New Roman" w:hAnsi="Times New Roman" w:eastAsia="Times New Roman" w:cs="Times New Roman"/>
      <w:sz w:val="24"/>
      <w:szCs w:val="20"/>
      <w:lang w:val="en-US"/>
    </w:rPr>
  </w:style>
  <w:style w:type="paragraph" w:styleId="TextBoldCenter" w:customStyle="1">
    <w:name w:val="TextBoldCenter"/>
    <w:basedOn w:val="Normal"/>
    <w:qFormat/>
    <w:pPr>
      <w:spacing w:lineRule="auto" w:line="240" w:before="283" w:after="0"/>
      <w:jc w:val="center"/>
    </w:pPr>
    <w:rPr>
      <w:rFonts w:ascii="Times New Roman" w:hAnsi="Times New Roman" w:eastAsia="Calibri" w:cs="Times New Roman"/>
      <w:b/>
      <w:bCs/>
      <w:sz w:val="26"/>
      <w:szCs w:val="26"/>
      <w:lang w:eastAsia="ru-RU"/>
    </w:rPr>
  </w:style>
  <w:style w:type="paragraph" w:styleId="TextBasTxt" w:customStyle="1">
    <w:name w:val="TextBasTxt"/>
    <w:basedOn w:val="Normal"/>
    <w:qFormat/>
    <w:pPr>
      <w:spacing w:lineRule="auto" w:line="240" w:before="0" w:after="0"/>
      <w:ind w:firstLine="567"/>
      <w:jc w:val="both"/>
    </w:pPr>
    <w:rPr>
      <w:rFonts w:ascii="Times New Roman" w:hAnsi="Times New Roman" w:eastAsia="Calibri" w:cs="Times New Roman"/>
      <w:sz w:val="24"/>
      <w:szCs w:val="24"/>
      <w:lang w:eastAsia="ru-RU"/>
    </w:rPr>
  </w:style>
  <w:style w:type="numbering" w:styleId="NoList" w:default="1">
    <w:name w:val="No List"/>
    <w:uiPriority w:val="99"/>
    <w:semiHidden/>
    <w:unhideWhenUsed/>
    <w:qFormat/>
  </w:style>
  <w:style w:type="numbering" w:styleId="128" w:customStyle="1">
    <w:name w:val="Нет списка1"/>
    <w:uiPriority w:val="99"/>
    <w:semiHidden/>
    <w:unhideWhenUsed/>
    <w:qFormat/>
  </w:style>
  <w:style w:type="numbering" w:styleId="215" w:customStyle="1">
    <w:name w:val="Нет списка2"/>
    <w:uiPriority w:val="99"/>
    <w:semiHidden/>
    <w:unhideWhenUsed/>
    <w:qFormat/>
  </w:style>
  <w:style w:type="numbering" w:styleId="314" w:customStyle="1">
    <w:name w:val="Нет списка3"/>
    <w:uiPriority w:val="99"/>
    <w:semiHidden/>
    <w:unhideWhenUsed/>
    <w:qFormat/>
  </w:style>
  <w:style w:type="table" w:styleId="776">
    <w:name w:val="Table Grid Light"/>
    <w:basedOn w:val="91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77">
    <w:name w:val="Plain Table 1"/>
    <w:basedOn w:val="91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778">
    <w:name w:val="Plain Table 2"/>
    <w:basedOn w:val="91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779">
    <w:name w:val="Plain Table 3"/>
    <w:basedOn w:val="916"/>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780">
    <w:name w:val="Plain Table 4"/>
    <w:basedOn w:val="916"/>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781">
    <w:name w:val="Plain Table 5"/>
    <w:basedOn w:val="916"/>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782">
    <w:name w:val="Grid Table 1 Light"/>
    <w:basedOn w:val="916"/>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783">
    <w:name w:val="Grid Table 1 Light - Accent 1"/>
    <w:basedOn w:val="91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784">
    <w:name w:val="Grid Table 1 Light - Accent 2"/>
    <w:basedOn w:val="91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785">
    <w:name w:val="Grid Table 1 Light - Accent 3"/>
    <w:basedOn w:val="91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786">
    <w:name w:val="Grid Table 1 Light - Accent 4"/>
    <w:basedOn w:val="91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787">
    <w:name w:val="Grid Table 1 Light - Accent 5"/>
    <w:basedOn w:val="91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788">
    <w:name w:val="Grid Table 1 Light - Accent 6"/>
    <w:basedOn w:val="91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789">
    <w:name w:val="Grid Table 2"/>
    <w:basedOn w:val="91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790">
    <w:name w:val="Grid Table 2 - Accent 1"/>
    <w:basedOn w:val="91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DEBF6" w:themeFill="accent1" w:themeFillTint="34"/>
      </w:tcPr>
    </w:tblStylePr>
    <w:tblStylePr w:type="band1Vert">
      <w:rPr>
        <w:color w:val="404040"/>
        <w:sz w:val="22"/>
      </w:rPr>
      <w:tblPr/>
      <w:tcPr>
        <w:shd w:val="clear" w:color="FFFFFF" w:fill="DDEBF6"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791">
    <w:name w:val="Grid Table 2 - Accent 2"/>
    <w:basedOn w:val="91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792">
    <w:name w:val="Grid Table 2 - Accent 3"/>
    <w:basedOn w:val="91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793">
    <w:name w:val="Grid Table 2 - Accent 4"/>
    <w:basedOn w:val="91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794">
    <w:name w:val="Grid Table 2 - Accent 5"/>
    <w:basedOn w:val="91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9E2F2" w:themeFill="accent5" w:themeFillTint="34"/>
      </w:tcPr>
    </w:tblStylePr>
    <w:tblStylePr w:type="band1Vert">
      <w:rPr>
        <w:color w:val="404040"/>
        <w:sz w:val="22"/>
      </w:rPr>
      <w:tblPr/>
      <w:tcPr>
        <w:shd w:val="clear" w:color="FFFFFF" w:fill="D9E2F2"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795">
    <w:name w:val="Grid Table 2 - Accent 6"/>
    <w:basedOn w:val="91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796">
    <w:name w:val="Grid Table 3"/>
    <w:basedOn w:val="91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97">
    <w:name w:val="Grid Table 3 - Accent 1"/>
    <w:basedOn w:val="91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DEBF6" w:themeFill="accent1" w:themeFillTint="34"/>
      </w:tcPr>
    </w:tblStylePr>
    <w:tblStylePr w:type="band1Vert">
      <w:rPr>
        <w:color w:val="404040"/>
        <w:sz w:val="22"/>
      </w:rPr>
      <w:tblPr/>
      <w:tcPr>
        <w:shd w:val="clear" w:color="FFFFFF" w:fill="DDEBF6"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98">
    <w:name w:val="Grid Table 3 - Accent 2"/>
    <w:basedOn w:val="91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99">
    <w:name w:val="Grid Table 3 - Accent 3"/>
    <w:basedOn w:val="91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00">
    <w:name w:val="Grid Table 3 - Accent 4"/>
    <w:basedOn w:val="91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01">
    <w:name w:val="Grid Table 3 - Accent 5"/>
    <w:basedOn w:val="91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9E2F2" w:themeFill="accent5" w:themeFillTint="34"/>
      </w:tcPr>
    </w:tblStylePr>
    <w:tblStylePr w:type="band1Vert">
      <w:rPr>
        <w:color w:val="404040"/>
        <w:sz w:val="22"/>
      </w:rPr>
      <w:tblPr/>
      <w:tcPr>
        <w:shd w:val="clear" w:color="FFFFFF" w:fill="D9E2F2"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02">
    <w:name w:val="Grid Table 3 - Accent 6"/>
    <w:basedOn w:val="91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03">
    <w:name w:val="Grid Table 4"/>
    <w:basedOn w:val="916"/>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804">
    <w:name w:val="Grid Table 4 - Accent 1"/>
    <w:basedOn w:val="916"/>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FEBF6" w:themeFill="accent1" w:themeFillTint="32"/>
      </w:tcPr>
    </w:tblStylePr>
    <w:tblStylePr w:type="band1Vert">
      <w:rPr>
        <w:color w:val="404040"/>
        <w:sz w:val="22"/>
      </w:rPr>
      <w:tblPr/>
      <w:tcPr>
        <w:shd w:val="clear" w:color="FFFFFF" w:fill="DFEBF6"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67A4D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805">
    <w:name w:val="Grid Table 4 - Accent 2"/>
    <w:basedOn w:val="916"/>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806">
    <w:name w:val="Grid Table 4 - Accent 3"/>
    <w:basedOn w:val="916"/>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807">
    <w:name w:val="Grid Table 4 - Accent 4"/>
    <w:basedOn w:val="916"/>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808">
    <w:name w:val="Grid Table 4 - Accent 5"/>
    <w:basedOn w:val="916"/>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9E2F2" w:themeFill="accent5" w:themeFillTint="34"/>
      </w:tcPr>
    </w:tblStylePr>
    <w:tblStylePr w:type="band1Vert">
      <w:rPr>
        <w:color w:val="404040"/>
        <w:sz w:val="22"/>
      </w:rPr>
      <w:tblPr/>
      <w:tcPr>
        <w:shd w:val="clear" w:color="FFFFFF" w:fill="D9E2F2"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472C4"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809">
    <w:name w:val="Grid Table 4 - Accent 6"/>
    <w:basedOn w:val="91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810">
    <w:name w:val="Grid Table 5 Dark"/>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811">
    <w:name w:val="Grid Table 5 Dark- Accent 1"/>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1" w:themeFillTint="75"/>
      </w:tcPr>
    </w:tblStylePr>
    <w:tblStylePr w:type="band1Vert">
      <w:tblPr/>
      <w:tcPr>
        <w:shd w:val="clear" w:color="FFFFFF" w:fill="B4D2EB" w:themeFill="accent1" w:themeFillTint="75"/>
      </w:tcPr>
    </w:tblStylePr>
    <w:tblStylePr w:type="firstCol">
      <w:rPr>
        <w:b/>
        <w:color w:val="FFFFFF"/>
        <w:sz w:val="22"/>
      </w:rPr>
      <w:tblPr/>
      <w:tcPr>
        <w:shd w:val="clear" w:color="FFFFFF" w:fill="5B9BD5" w:themeFill="accent1"/>
      </w:tcPr>
    </w:tblStylePr>
    <w:tblStylePr w:type="firstRow">
      <w:rPr>
        <w:b/>
        <w:color w:val="FFFFFF"/>
        <w:sz w:val="22"/>
      </w:rPr>
      <w:tblPr/>
      <w:tcPr>
        <w:shd w:val="clear" w:color="FFFFFF" w:fill="5B9BD5" w:themeFill="accent1"/>
      </w:tcPr>
    </w:tblStylePr>
    <w:tblStylePr w:type="lastCol">
      <w:rPr>
        <w:b/>
        <w:color w:val="FFFFFF"/>
        <w:sz w:val="22"/>
      </w:rPr>
      <w:tblPr/>
      <w:tcPr>
        <w:shd w:val="clear" w:color="FFFFFF" w:fill="5B9BD5" w:themeFill="accent1"/>
      </w:tcPr>
    </w:tblStylePr>
    <w:tblStylePr w:type="lastRow">
      <w:rPr>
        <w:b/>
        <w:color w:val="FFFFFF"/>
        <w:sz w:val="22"/>
      </w:rPr>
      <w:tblPr/>
      <w:tcPr>
        <w:tcBorders>
          <w:top w:val="single" w:color="000000" w:themeColor="light1" w:sz="4" w:space="0"/>
        </w:tcBorders>
        <w:shd w:val="clear" w:color="FFFFFF" w:fill="5B9BD5" w:themeFill="accent1"/>
      </w:tcPr>
    </w:tblStylePr>
  </w:style>
  <w:style w:type="table" w:styleId="812">
    <w:name w:val="Grid Table 5 Dark - Accent 2"/>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813">
    <w:name w:val="Grid Table 5 Dark - Accent 3"/>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814">
    <w:name w:val="Grid Table 5 Dark- Accent 4"/>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815">
    <w:name w:val="Grid Table 5 Dark - Accent 5"/>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5" w:themeFillTint="75"/>
      </w:tcPr>
    </w:tblStylePr>
    <w:tblStylePr w:type="band1Vert">
      <w:tblPr/>
      <w:tcPr>
        <w:shd w:val="clear" w:color="FFFFFF" w:fill="AABFE3" w:themeFill="accent5" w:themeFillTint="75"/>
      </w:tcPr>
    </w:tblStylePr>
    <w:tblStylePr w:type="firstCol">
      <w:rPr>
        <w:b/>
        <w:color w:val="FFFFFF"/>
        <w:sz w:val="22"/>
      </w:rPr>
      <w:tblPr/>
      <w:tcPr>
        <w:shd w:val="clear" w:color="FFFFFF" w:fill="4472C4" w:themeFill="accent5"/>
      </w:tcPr>
    </w:tblStylePr>
    <w:tblStylePr w:type="firstRow">
      <w:rPr>
        <w:b/>
        <w:color w:val="FFFFFF"/>
        <w:sz w:val="22"/>
      </w:rPr>
      <w:tblPr/>
      <w:tcPr>
        <w:shd w:val="clear" w:color="FFFFFF" w:fill="4472C4" w:themeFill="accent5"/>
      </w:tcPr>
    </w:tblStylePr>
    <w:tblStylePr w:type="lastCol">
      <w:rPr>
        <w:b/>
        <w:color w:val="FFFFFF"/>
        <w:sz w:val="22"/>
      </w:rPr>
      <w:tblPr/>
      <w:tcPr>
        <w:shd w:val="clear" w:color="FFFFFF" w:fill="4472C4" w:themeFill="accent5"/>
      </w:tcPr>
    </w:tblStylePr>
    <w:tblStylePr w:type="lastRow">
      <w:rPr>
        <w:b/>
        <w:color w:val="FFFFFF"/>
        <w:sz w:val="22"/>
      </w:rPr>
      <w:tblPr/>
      <w:tcPr>
        <w:tcBorders>
          <w:top w:val="single" w:color="000000" w:themeColor="light1" w:sz="4" w:space="0"/>
        </w:tcBorders>
        <w:shd w:val="clear" w:color="FFFFFF" w:fill="4472C4" w:themeFill="accent5"/>
      </w:tcPr>
    </w:tblStylePr>
  </w:style>
  <w:style w:type="table" w:styleId="816">
    <w:name w:val="Grid Table 5 Dark - Accent 6"/>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817">
    <w:name w:val="Grid Table 6 Colorful"/>
    <w:basedOn w:val="916"/>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18">
    <w:name w:val="Grid Table 6 Colorful - Accent 1"/>
    <w:basedOn w:val="916"/>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val="404040" w:themeColor="accent1" w:themeTint="80" w:themeShade="95"/>
        <w:sz w:val="22"/>
      </w:rPr>
      <w:tblPr/>
    </w:tblStylePr>
    <w:tblStylePr w:type="firstCol">
      <w:rPr>
        <w:b/>
        <w:color w:val="317BBA" w:themeColor="accent1" w:themeTint="80" w:themeShade="95"/>
      </w:rPr>
      <w:tblPr/>
    </w:tblStylePr>
    <w:tblStylePr w:type="firstRow">
      <w:rPr>
        <w:b/>
        <w:color w:val="317BBA" w:themeColor="accent1" w:themeTint="80" w:themeShade="95"/>
      </w:rPr>
      <w:tblPr/>
      <w:tcPr>
        <w:tcBorders>
          <w:bottom w:val="single" w:color="000000" w:themeColor="accent1" w:sz="12" w:space="0"/>
        </w:tcBorders>
      </w:tcPr>
    </w:tblStylePr>
    <w:tblStylePr w:type="lastCol">
      <w:rPr>
        <w:b/>
        <w:color w:val="317BBA" w:themeColor="accent1" w:themeTint="80" w:themeShade="95"/>
      </w:rPr>
      <w:tblPr/>
    </w:tblStylePr>
    <w:tblStylePr w:type="lastRow">
      <w:rPr>
        <w:b/>
        <w:color w:val="317BBA" w:themeColor="accent1" w:themeTint="80" w:themeShade="95"/>
      </w:rPr>
      <w:tblPr/>
    </w:tblStylePr>
    <w:tblStylePr w:type="wholeTable">
      <w:rPr>
        <w:color w:val="404040" w:themeColor="accent1" w:themeTint="80" w:themeShade="95"/>
        <w:sz w:val="22"/>
      </w:rPr>
      <w:tblPr/>
    </w:tblStylePr>
  </w:style>
  <w:style w:type="table" w:styleId="819">
    <w:name w:val="Grid Table 6 Colorful - Accent 2"/>
    <w:basedOn w:val="91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820">
    <w:name w:val="Grid Table 6 Colorful - Accent 3"/>
    <w:basedOn w:val="916"/>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821">
    <w:name w:val="Grid Table 6 Colorful - Accent 4"/>
    <w:basedOn w:val="91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822">
    <w:name w:val="Grid Table 6 Colorful - Accent 5"/>
    <w:basedOn w:val="91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val="404040" w:themeColor="accent5" w:themeShade="95"/>
        <w:sz w:val="22"/>
      </w:rPr>
      <w:tblPr/>
    </w:tblStylePr>
    <w:tblStylePr w:type="firstCol">
      <w:rPr>
        <w:b/>
        <w:color w:val="254374" w:themeColor="accent5" w:themeShade="95"/>
      </w:rPr>
      <w:tblPr/>
    </w:tblStylePr>
    <w:tblStylePr w:type="firstRow">
      <w:rPr>
        <w:b/>
        <w:color w:val="254374" w:themeColor="accent5" w:themeShade="95"/>
      </w:rPr>
      <w:tblPr/>
      <w:tcPr>
        <w:tcBorders>
          <w:bottom w:val="single" w:color="000000" w:themeColor="accent5" w:sz="12" w:space="0"/>
        </w:tcBorders>
      </w:tcPr>
    </w:tblStylePr>
    <w:tblStylePr w:type="lastCol">
      <w:rPr>
        <w:b/>
        <w:color w:val="254374" w:themeColor="accent5" w:themeShade="95"/>
      </w:rPr>
      <w:tblPr/>
    </w:tblStylePr>
    <w:tblStylePr w:type="lastRow">
      <w:rPr>
        <w:b/>
        <w:color w:val="254374" w:themeColor="accent5" w:themeShade="95"/>
      </w:rPr>
      <w:tblPr/>
    </w:tblStylePr>
    <w:tblStylePr w:type="wholeTable">
      <w:rPr>
        <w:color w:val="404040" w:themeColor="accent5" w:themeShade="95"/>
        <w:sz w:val="22"/>
      </w:rPr>
      <w:tblPr/>
    </w:tblStylePr>
  </w:style>
  <w:style w:type="table" w:styleId="823">
    <w:name w:val="Grid Table 6 Colorful - Accent 6"/>
    <w:basedOn w:val="91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54374" w:themeColor="accent5" w:themeShade="95"/>
      </w:rPr>
      <w:tblPr/>
    </w:tblStylePr>
    <w:tblStylePr w:type="firstRow">
      <w:rPr>
        <w:b/>
        <w:color w:val="254374" w:themeColor="accent5" w:themeShade="95"/>
      </w:rPr>
      <w:tblPr/>
      <w:tcPr>
        <w:tcBorders>
          <w:bottom w:val="single" w:color="000000" w:themeColor="accent6" w:sz="12" w:space="0"/>
        </w:tcBorders>
      </w:tcPr>
    </w:tblStylePr>
    <w:tblStylePr w:type="lastCol">
      <w:rPr>
        <w:b/>
        <w:color w:val="254374" w:themeColor="accent5" w:themeShade="95"/>
      </w:rPr>
      <w:tblPr/>
    </w:tblStylePr>
    <w:tblStylePr w:type="lastRow">
      <w:rPr>
        <w:b/>
        <w:color w:val="254374" w:themeColor="accent5" w:themeShade="95"/>
      </w:rPr>
      <w:tblPr/>
    </w:tblStylePr>
    <w:tblStylePr w:type="wholeTable">
      <w:rPr>
        <w:color w:val="404040" w:themeColor="accent5" w:themeShade="95"/>
        <w:sz w:val="22"/>
      </w:rPr>
      <w:tblPr/>
    </w:tblStylePr>
  </w:style>
  <w:style w:type="table" w:styleId="824">
    <w:name w:val="Grid Table 7 Colorful"/>
    <w:basedOn w:val="916"/>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25">
    <w:name w:val="Grid Table 7 Colorful - Accent 1"/>
    <w:basedOn w:val="916"/>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17BBA"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val="317BBA" w:themeColor="accent1" w:themeTint="80" w:themeShade="95"/>
        <w:sz w:val="22"/>
      </w:rPr>
      <w:tblPr/>
    </w:tblStylePr>
    <w:tblStylePr w:type="firstCol">
      <w:pPr>
        <w:jc w:val="right"/>
      </w:pPr>
      <w:rPr>
        <w:i/>
        <w:color w:val="317BBA"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17BBA"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17BBA"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17BBA"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26">
    <w:name w:val="Grid Table 7 Colorful - Accent 2"/>
    <w:basedOn w:val="916"/>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27">
    <w:name w:val="Grid Table 7 Colorful - Accent 3"/>
    <w:basedOn w:val="916"/>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28">
    <w:name w:val="Grid Table 7 Colorful - Accent 4"/>
    <w:basedOn w:val="916"/>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29">
    <w:name w:val="Grid Table 7 Colorful - Accent 5"/>
    <w:basedOn w:val="916"/>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54374"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val="254374" w:themeColor="accent5" w:themeShade="95"/>
        <w:sz w:val="22"/>
      </w:rPr>
      <w:tblPr/>
    </w:tblStylePr>
    <w:tblStylePr w:type="firstCol">
      <w:pPr>
        <w:jc w:val="right"/>
      </w:pPr>
      <w:rPr>
        <w:i/>
        <w:color w:val="254374"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54374"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54374"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54374"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30">
    <w:name w:val="Grid Table 7 Colorful - Accent 6"/>
    <w:basedOn w:val="91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31">
    <w:name w:val="List Table 1 Light"/>
    <w:basedOn w:val="916"/>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832">
    <w:name w:val="List Table 1 Light - Accent 1"/>
    <w:basedOn w:val="916"/>
    <w:uiPriority w:val="99"/>
    <w:pPr>
      <w:spacing w:after="0" w:line="240" w:lineRule="auto"/>
    </w:pPr>
    <w:tblPr>
      <w:tblStyleRowBandSize w:val="1"/>
      <w:tblStyleColBandSize w:val="1"/>
    </w:tblPr>
    <w:tblStylePr w:type="band1Horz">
      <w:tblPr/>
      <w:tcPr>
        <w:shd w:val="clear" w:color="FFFFFF" w:fill="D5E6F4" w:themeFill="accent1" w:themeFillTint="40"/>
      </w:tcPr>
    </w:tblStylePr>
    <w:tblStylePr w:type="band1Vert">
      <w:tblPr/>
      <w:tcPr>
        <w:shd w:val="clear" w:color="FFFFFF" w:fill="D5E6F4"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33">
    <w:name w:val="List Table 1 Light - Accent 2"/>
    <w:basedOn w:val="916"/>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34">
    <w:name w:val="List Table 1 Light - Accent 3"/>
    <w:basedOn w:val="916"/>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35">
    <w:name w:val="List Table 1 Light - Accent 4"/>
    <w:basedOn w:val="916"/>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36">
    <w:name w:val="List Table 1 Light - Accent 5"/>
    <w:basedOn w:val="916"/>
    <w:uiPriority w:val="99"/>
    <w:pPr>
      <w:spacing w:after="0" w:line="240" w:lineRule="auto"/>
    </w:pPr>
    <w:tblPr>
      <w:tblStyleRowBandSize w:val="1"/>
      <w:tblStyleColBandSize w:val="1"/>
    </w:tblPr>
    <w:tblStylePr w:type="band1Horz">
      <w:tblPr/>
      <w:tcPr>
        <w:shd w:val="clear" w:color="FFFFFF" w:fill="CFDCF0" w:themeFill="accent5" w:themeFillTint="40"/>
      </w:tcPr>
    </w:tblStylePr>
    <w:tblStylePr w:type="band1Vert">
      <w:tblPr/>
      <w:tcPr>
        <w:shd w:val="clear" w:color="FFFFFF" w:fill="CFDCF0"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37">
    <w:name w:val="List Table 1 Light - Accent 6"/>
    <w:basedOn w:val="916"/>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38">
    <w:name w:val="List Table 2"/>
    <w:basedOn w:val="916"/>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39">
    <w:name w:val="List Table 2 - Accent 1"/>
    <w:basedOn w:val="916"/>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D5E6F4" w:themeFill="accent1" w:themeFillTint="40"/>
      </w:tcPr>
    </w:tblStylePr>
    <w:tblStylePr w:type="band1Vert">
      <w:rPr>
        <w:color w:val="404040"/>
        <w:sz w:val="22"/>
      </w:rPr>
      <w:tblPr/>
      <w:tcPr>
        <w:shd w:val="clear" w:color="FFFFFF" w:fill="D5E6F4"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40">
    <w:name w:val="List Table 2 - Accent 2"/>
    <w:basedOn w:val="916"/>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41">
    <w:name w:val="List Table 2 - Accent 3"/>
    <w:basedOn w:val="916"/>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42">
    <w:name w:val="List Table 2 - Accent 4"/>
    <w:basedOn w:val="916"/>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43">
    <w:name w:val="List Table 2 - Accent 5"/>
    <w:basedOn w:val="916"/>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CFDCF0" w:themeFill="accent5" w:themeFillTint="40"/>
      </w:tcPr>
    </w:tblStylePr>
    <w:tblStylePr w:type="band1Vert">
      <w:rPr>
        <w:color w:val="404040"/>
        <w:sz w:val="22"/>
      </w:rPr>
      <w:tblPr/>
      <w:tcPr>
        <w:shd w:val="clear" w:color="FFFFFF" w:fill="CFDCF0"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44">
    <w:name w:val="List Table 2 - Accent 6"/>
    <w:basedOn w:val="91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45">
    <w:name w:val="List Table 3"/>
    <w:basedOn w:val="91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846">
    <w:name w:val="List Table 3 - Accent 1"/>
    <w:basedOn w:val="91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5B9BD5" w:themeFill="accent1"/>
      </w:tcPr>
    </w:tblStylePr>
    <w:tblStylePr w:type="lastCol">
      <w:rPr>
        <w:b/>
        <w:color w:val="404040"/>
      </w:rPr>
      <w:tblPr/>
    </w:tblStylePr>
    <w:tblStylePr w:type="lastRow">
      <w:rPr>
        <w:b/>
        <w:color w:val="404040"/>
      </w:rPr>
      <w:tblPr/>
    </w:tblStylePr>
  </w:style>
  <w:style w:type="table" w:styleId="847">
    <w:name w:val="List Table 3 - Accent 2"/>
    <w:basedOn w:val="91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848">
    <w:name w:val="List Table 3 - Accent 3"/>
    <w:basedOn w:val="916"/>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849">
    <w:name w:val="List Table 3 - Accent 4"/>
    <w:basedOn w:val="91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850">
    <w:name w:val="List Table 3 - Accent 5"/>
    <w:basedOn w:val="916"/>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8EABDB" w:themeFill="accent5" w:themeFillTint="9a"/>
      </w:tcPr>
    </w:tblStylePr>
    <w:tblStylePr w:type="lastCol">
      <w:rPr>
        <w:b/>
        <w:color w:val="404040"/>
      </w:rPr>
      <w:tblPr/>
    </w:tblStylePr>
    <w:tblStylePr w:type="lastRow">
      <w:rPr>
        <w:b/>
        <w:color w:val="404040"/>
      </w:rPr>
      <w:tblPr/>
    </w:tblStylePr>
  </w:style>
  <w:style w:type="table" w:styleId="851">
    <w:name w:val="List Table 3 - Accent 6"/>
    <w:basedOn w:val="91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852">
    <w:name w:val="List Table 4"/>
    <w:basedOn w:val="91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853">
    <w:name w:val="List Table 4 - Accent 1"/>
    <w:basedOn w:val="916"/>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D5E6F4" w:themeFill="accent1" w:themeFillTint="40"/>
      </w:tcPr>
    </w:tblStylePr>
    <w:tblStylePr w:type="band1Vert">
      <w:rPr>
        <w:color w:val="404040"/>
        <w:sz w:val="22"/>
      </w:rPr>
      <w:tblPr/>
      <w:tcPr>
        <w:shd w:val="clear" w:color="FFFFFF" w:fill="D5E6F4" w:themeFill="accent1" w:themeFillTint="40"/>
      </w:tcPr>
    </w:tblStylePr>
    <w:tblStylePr w:type="firstCol">
      <w:rPr>
        <w:b/>
        <w:color w:val="404040"/>
      </w:rPr>
      <w:tblPr/>
    </w:tblStylePr>
    <w:tblStylePr w:type="firstRow">
      <w:rPr>
        <w:b/>
        <w:color w:val="FFFFFF"/>
        <w:sz w:val="22"/>
      </w:rPr>
      <w:tblPr/>
      <w:tcPr>
        <w:shd w:val="clear" w:color="FFFFFF" w:fill="5B9BD5" w:themeFill="accent1"/>
      </w:tcPr>
    </w:tblStylePr>
    <w:tblStylePr w:type="lastCol">
      <w:rPr>
        <w:b/>
        <w:color w:val="404040"/>
      </w:rPr>
      <w:tblPr/>
    </w:tblStylePr>
    <w:tblStylePr w:type="lastRow">
      <w:rPr>
        <w:b/>
        <w:color w:val="404040"/>
      </w:rPr>
      <w:tblPr/>
    </w:tblStylePr>
  </w:style>
  <w:style w:type="table" w:styleId="854">
    <w:name w:val="List Table 4 - Accent 2"/>
    <w:basedOn w:val="916"/>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855">
    <w:name w:val="List Table 4 - Accent 3"/>
    <w:basedOn w:val="916"/>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856">
    <w:name w:val="List Table 4 - Accent 4"/>
    <w:basedOn w:val="916"/>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857">
    <w:name w:val="List Table 4 - Accent 5"/>
    <w:basedOn w:val="916"/>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CFDCF0" w:themeFill="accent5" w:themeFillTint="40"/>
      </w:tcPr>
    </w:tblStylePr>
    <w:tblStylePr w:type="band1Vert">
      <w:rPr>
        <w:color w:val="404040"/>
        <w:sz w:val="22"/>
      </w:rPr>
      <w:tblPr/>
      <w:tcPr>
        <w:shd w:val="clear" w:color="FFFFFF" w:fill="CFDCF0" w:themeFill="accent5" w:themeFillTint="40"/>
      </w:tcPr>
    </w:tblStylePr>
    <w:tblStylePr w:type="firstCol">
      <w:rPr>
        <w:b/>
        <w:color w:val="404040"/>
      </w:rPr>
      <w:tblPr/>
    </w:tblStylePr>
    <w:tblStylePr w:type="firstRow">
      <w:rPr>
        <w:b/>
        <w:color w:val="FFFFFF"/>
        <w:sz w:val="22"/>
      </w:rPr>
      <w:tblPr/>
      <w:tcPr>
        <w:shd w:val="clear" w:color="FFFFFF" w:fill="4472C4" w:themeFill="accent5"/>
      </w:tcPr>
    </w:tblStylePr>
    <w:tblStylePr w:type="lastCol">
      <w:rPr>
        <w:b/>
        <w:color w:val="404040"/>
      </w:rPr>
      <w:tblPr/>
    </w:tblStylePr>
    <w:tblStylePr w:type="lastRow">
      <w:rPr>
        <w:b/>
        <w:color w:val="404040"/>
      </w:rPr>
      <w:tblPr/>
    </w:tblStylePr>
  </w:style>
  <w:style w:type="table" w:styleId="858">
    <w:name w:val="List Table 4 - Accent 6"/>
    <w:basedOn w:val="91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859">
    <w:name w:val="List Table 5 Dark"/>
    <w:basedOn w:val="916"/>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0">
    <w:name w:val="List Table 5 Dark - Accent 1"/>
    <w:basedOn w:val="916"/>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5B9BD5" w:themeFill="accent1"/>
      </w:tcPr>
    </w:tblStylePr>
    <w:tblStylePr w:type="band1Vert">
      <w:tblPr/>
      <w:tcPr>
        <w:tcBorders>
          <w:left w:val="single" w:color="000000" w:themeColor="light1" w:sz="4" w:space="0"/>
          <w:right w:val="single" w:color="000000" w:themeColor="light1" w:sz="4" w:space="0"/>
        </w:tcBorders>
        <w:shd w:val="clear" w:color="FFFFFF" w:fill="5B9BD5" w:themeFill="accent1"/>
      </w:tcPr>
    </w:tblStylePr>
    <w:tblStylePr w:type="band2Horz">
      <w:tblPr/>
      <w:tcPr>
        <w:tcBorders>
          <w:top w:val="single" w:color="000000" w:themeColor="light1" w:sz="4" w:space="0"/>
          <w:bottom w:val="single" w:color="000000" w:themeColor="light1" w:sz="4" w:space="0"/>
        </w:tcBorders>
        <w:shd w:val="clear" w:color="FFFFFF" w:fill="5B9BD5"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5B9BD5"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1">
    <w:name w:val="List Table 5 Dark - Accent 2"/>
    <w:basedOn w:val="916"/>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2">
    <w:name w:val="List Table 5 Dark - Accent 3"/>
    <w:basedOn w:val="916"/>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3">
    <w:name w:val="List Table 5 Dark - Accent 4"/>
    <w:basedOn w:val="916"/>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4">
    <w:name w:val="List Table 5 Dark - Accent 5"/>
    <w:basedOn w:val="916"/>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8EABDB" w:themeFill="accent5" w:themeFillTint="9a"/>
      </w:tcPr>
    </w:tblStylePr>
    <w:tblStylePr w:type="band1Vert">
      <w:tblPr/>
      <w:tcPr>
        <w:tcBorders>
          <w:left w:val="single" w:color="000000" w:themeColor="light1" w:sz="4" w:space="0"/>
          <w:right w:val="single" w:color="000000" w:themeColor="light1" w:sz="4" w:space="0"/>
        </w:tcBorders>
        <w:shd w:val="clear" w:color="FFFFFF" w:fill="8EABDB" w:themeFill="accent5" w:themeFillTint="9a"/>
      </w:tcPr>
    </w:tblStylePr>
    <w:tblStylePr w:type="band2Horz">
      <w:tblPr/>
      <w:tcPr>
        <w:tcBorders>
          <w:top w:val="single" w:color="000000" w:themeColor="light1" w:sz="4" w:space="0"/>
          <w:bottom w:val="single" w:color="000000" w:themeColor="light1" w:sz="4" w:space="0"/>
        </w:tcBorders>
        <w:shd w:val="clear" w:color="FFFFFF" w:fill="8EABDB"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8EABDB"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5">
    <w:name w:val="List Table 5 Dark - Accent 6"/>
    <w:basedOn w:val="91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66">
    <w:name w:val="List Table 6 Colorful"/>
    <w:basedOn w:val="916"/>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867">
    <w:name w:val="List Table 6 Colorful - Accent 1"/>
    <w:basedOn w:val="916"/>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val="404040" w:themeColor="accent1" w:themeShade="95"/>
        <w:sz w:val="22"/>
      </w:rPr>
      <w:tblPr/>
    </w:tblStylePr>
    <w:tblStylePr w:type="firstCol">
      <w:rPr>
        <w:b/>
        <w:color w:val="245D8D" w:themeColor="accent1" w:themeShade="95"/>
      </w:rPr>
      <w:tblPr/>
    </w:tblStylePr>
    <w:tblStylePr w:type="firstRow">
      <w:rPr>
        <w:b/>
        <w:color w:val="245D8D" w:themeColor="accent1" w:themeShade="95"/>
      </w:rPr>
      <w:tblPr/>
      <w:tcPr>
        <w:tcBorders>
          <w:bottom w:val="single" w:color="000000" w:themeColor="accent1" w:sz="4" w:space="0"/>
        </w:tcBorders>
      </w:tcPr>
    </w:tblStylePr>
    <w:tblStylePr w:type="lastCol">
      <w:rPr>
        <w:b/>
        <w:color w:val="245D8D" w:themeColor="accent1" w:themeShade="95"/>
      </w:rPr>
      <w:tblPr/>
    </w:tblStylePr>
    <w:tblStylePr w:type="lastRow">
      <w:rPr>
        <w:b/>
        <w:color w:val="245D8D" w:themeColor="accent1" w:themeShade="95"/>
      </w:rPr>
      <w:tblPr/>
      <w:tcPr>
        <w:tcBorders>
          <w:top w:val="single" w:color="000000" w:themeColor="accent1" w:sz="4" w:space="0"/>
        </w:tcBorders>
      </w:tcPr>
    </w:tblStylePr>
  </w:style>
  <w:style w:type="table" w:styleId="868">
    <w:name w:val="List Table 6 Colorful - Accent 2"/>
    <w:basedOn w:val="916"/>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869">
    <w:name w:val="List Table 6 Colorful - Accent 3"/>
    <w:basedOn w:val="916"/>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870">
    <w:name w:val="List Table 6 Colorful - Accent 4"/>
    <w:basedOn w:val="916"/>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871">
    <w:name w:val="List Table 6 Colorful - Accent 5"/>
    <w:basedOn w:val="916"/>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val="404040" w:themeColor="accent5" w:themeTint="9a" w:themeShade="95"/>
        <w:sz w:val="22"/>
      </w:rPr>
      <w:tblPr/>
    </w:tblStylePr>
    <w:tblStylePr w:type="firstCol">
      <w:rPr>
        <w:b/>
        <w:color w:val="335E9E" w:themeColor="accent5" w:themeTint="9a" w:themeShade="95"/>
      </w:rPr>
      <w:tblPr/>
    </w:tblStylePr>
    <w:tblStylePr w:type="firstRow">
      <w:rPr>
        <w:b/>
        <w:color w:val="335E9E" w:themeColor="accent5" w:themeTint="9a" w:themeShade="95"/>
      </w:rPr>
      <w:tblPr/>
      <w:tcPr>
        <w:tcBorders>
          <w:bottom w:val="single" w:color="000000" w:themeColor="accent5" w:sz="4" w:space="0"/>
        </w:tcBorders>
      </w:tcPr>
    </w:tblStylePr>
    <w:tblStylePr w:type="lastCol">
      <w:rPr>
        <w:b/>
        <w:color w:val="335E9E" w:themeColor="accent5" w:themeTint="9a" w:themeShade="95"/>
      </w:rPr>
      <w:tblPr/>
    </w:tblStylePr>
    <w:tblStylePr w:type="lastRow">
      <w:rPr>
        <w:b/>
        <w:color w:val="335E9E" w:themeColor="accent5" w:themeTint="9a" w:themeShade="95"/>
      </w:rPr>
      <w:tblPr/>
      <w:tcPr>
        <w:tcBorders>
          <w:top w:val="single" w:color="000000" w:themeColor="accent5" w:sz="4" w:space="0"/>
        </w:tcBorders>
      </w:tcPr>
    </w:tblStylePr>
  </w:style>
  <w:style w:type="table" w:styleId="872">
    <w:name w:val="List Table 6 Colorful - Accent 6"/>
    <w:basedOn w:val="91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873">
    <w:name w:val="List Table 7 Colorful"/>
    <w:basedOn w:val="916"/>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874">
    <w:name w:val="List Table 7 Colorful - Accent 1"/>
    <w:basedOn w:val="916"/>
    <w:uiPriority w:val="99"/>
    <w:pPr>
      <w:spacing w:after="0" w:line="240" w:lineRule="auto"/>
    </w:pPr>
    <w:tblPr>
      <w:tblStyleRowBandSize w:val="1"/>
      <w:tblStyleColBandSize w:val="1"/>
      <w:tblBorders>
        <w:right w:val="single" w:color="000000" w:themeColor="accent1" w:sz="4" w:space="0"/>
      </w:tblBorders>
    </w:tblPr>
    <w:tblStylePr w:type="band1Horz">
      <w:rPr>
        <w:color w:val="245D8D"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val="245D8D" w:themeColor="accent1" w:themeShade="95"/>
        <w:sz w:val="22"/>
      </w:rPr>
      <w:tblPr/>
    </w:tblStylePr>
    <w:tblStylePr w:type="firstCol">
      <w:pPr>
        <w:jc w:val="right"/>
      </w:pPr>
      <w:rPr>
        <w:i/>
        <w:color w:val="245D8D"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45D8D"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45D8D"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45D8D"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45D8D" w:themeColor="accent1" w:themeShade="95"/>
        <w:sz w:val="22"/>
      </w:rPr>
      <w:tblPr/>
    </w:tblStylePr>
  </w:style>
  <w:style w:type="table" w:styleId="875">
    <w:name w:val="List Table 7 Colorful - Accent 2"/>
    <w:basedOn w:val="916"/>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876">
    <w:name w:val="List Table 7 Colorful - Accent 3"/>
    <w:basedOn w:val="916"/>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877">
    <w:name w:val="List Table 7 Colorful - Accent 4"/>
    <w:basedOn w:val="916"/>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878">
    <w:name w:val="List Table 7 Colorful - Accent 5"/>
    <w:basedOn w:val="916"/>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5E9E"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val="335E9E" w:themeColor="accent5" w:themeTint="9a" w:themeShade="95"/>
        <w:sz w:val="22"/>
      </w:rPr>
      <w:tblPr/>
    </w:tblStylePr>
    <w:tblStylePr w:type="firstCol">
      <w:pPr>
        <w:jc w:val="right"/>
      </w:pPr>
      <w:rPr>
        <w:i/>
        <w:color w:val="335E9E"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5E9E"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5E9E"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5E9E"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5E9E" w:themeColor="accent5" w:themeTint="9a" w:themeShade="95"/>
        <w:sz w:val="22"/>
      </w:rPr>
      <w:tblPr/>
    </w:tblStylePr>
  </w:style>
  <w:style w:type="table" w:styleId="879">
    <w:name w:val="List Table 7 Colorful - Accent 6"/>
    <w:basedOn w:val="916"/>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880">
    <w:name w:val="Lined - Accent"/>
    <w:basedOn w:val="916"/>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881">
    <w:name w:val="Lined - Accent 1"/>
    <w:basedOn w:val="916"/>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CE0F1" w:themeFill="accent1" w:themeFillTint="50"/>
      </w:tcPr>
    </w:tblStylePr>
    <w:tblStylePr w:type="band2Vert">
      <w:rPr>
        <w:color w:val="404040"/>
        <w:sz w:val="22"/>
      </w:rPr>
      <w:tblPr/>
      <w:tcPr>
        <w:shd w:val="clear" w:color="FFFFFF" w:fill="CCE0F1" w:themeFill="accent1" w:themeFillTint="50"/>
      </w:tcPr>
    </w:tblStylePr>
    <w:tblStylePr w:type="firstCol">
      <w:rPr>
        <w:color w:val="F2F2F2"/>
        <w:sz w:val="22"/>
      </w:rPr>
      <w:tblPr/>
      <w:tcPr>
        <w:shd w:val="clear" w:color="FFFFFF" w:fill="67A4D8" w:themeFill="accent1" w:themeFillTint="ea"/>
      </w:tcPr>
    </w:tblStylePr>
    <w:tblStylePr w:type="firstRow">
      <w:rPr>
        <w:color w:val="F2F2F2"/>
        <w:sz w:val="22"/>
      </w:rPr>
      <w:tblPr/>
      <w:tcPr>
        <w:shd w:val="clear" w:color="FFFFFF" w:fill="67A4D8" w:themeFill="accent1" w:themeFillTint="ea"/>
      </w:tcPr>
    </w:tblStylePr>
    <w:tblStylePr w:type="lastCol">
      <w:rPr>
        <w:color w:val="F2F2F2"/>
        <w:sz w:val="22"/>
      </w:rPr>
      <w:tblPr/>
      <w:tcPr>
        <w:shd w:val="clear" w:color="FFFFFF" w:fill="67A4D8" w:themeFill="accent1" w:themeFillTint="ea"/>
      </w:tcPr>
    </w:tblStylePr>
    <w:tblStylePr w:type="lastRow">
      <w:rPr>
        <w:color w:val="F2F2F2"/>
        <w:sz w:val="22"/>
      </w:rPr>
      <w:tblPr/>
      <w:tcPr>
        <w:shd w:val="clear" w:color="FFFFFF" w:fill="67A4D8" w:themeFill="accent1" w:themeFillTint="ea"/>
      </w:tcPr>
    </w:tblStylePr>
  </w:style>
  <w:style w:type="table" w:styleId="882">
    <w:name w:val="Lined - Accent 2"/>
    <w:basedOn w:val="916"/>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883">
    <w:name w:val="Lined - Accent 3"/>
    <w:basedOn w:val="916"/>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884">
    <w:name w:val="Lined - Accent 4"/>
    <w:basedOn w:val="916"/>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885">
    <w:name w:val="Lined - Accent 5"/>
    <w:basedOn w:val="916"/>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9E2F2" w:themeFill="accent5" w:themeFillTint="34"/>
      </w:tcPr>
    </w:tblStylePr>
    <w:tblStylePr w:type="band2Vert">
      <w:rPr>
        <w:color w:val="404040"/>
        <w:sz w:val="22"/>
      </w:rPr>
      <w:tblPr/>
      <w:tcPr>
        <w:shd w:val="clear" w:color="FFFFFF" w:fill="D9E2F2" w:themeFill="accent5" w:themeFillTint="34"/>
      </w:tcPr>
    </w:tblStylePr>
    <w:tblStylePr w:type="firstCol">
      <w:rPr>
        <w:color w:val="F2F2F2"/>
        <w:sz w:val="22"/>
      </w:rPr>
      <w:tblPr/>
      <w:tcPr>
        <w:shd w:val="clear" w:color="FFFFFF" w:fill="4472C4" w:themeFill="accent5"/>
      </w:tcPr>
    </w:tblStylePr>
    <w:tblStylePr w:type="firstRow">
      <w:rPr>
        <w:color w:val="F2F2F2"/>
        <w:sz w:val="22"/>
      </w:rPr>
      <w:tblPr/>
      <w:tcPr>
        <w:shd w:val="clear" w:color="FFFFFF" w:fill="4472C4" w:themeFill="accent5"/>
      </w:tcPr>
    </w:tblStylePr>
    <w:tblStylePr w:type="lastCol">
      <w:rPr>
        <w:color w:val="F2F2F2"/>
        <w:sz w:val="22"/>
      </w:rPr>
      <w:tblPr/>
      <w:tcPr>
        <w:shd w:val="clear" w:color="FFFFFF" w:fill="4472C4" w:themeFill="accent5"/>
      </w:tcPr>
    </w:tblStylePr>
    <w:tblStylePr w:type="lastRow">
      <w:rPr>
        <w:color w:val="F2F2F2"/>
        <w:sz w:val="22"/>
      </w:rPr>
      <w:tblPr/>
      <w:tcPr>
        <w:shd w:val="clear" w:color="FFFFFF" w:fill="4472C4" w:themeFill="accent5"/>
      </w:tcPr>
    </w:tblStylePr>
  </w:style>
  <w:style w:type="table" w:styleId="886">
    <w:name w:val="Lined - Accent 6"/>
    <w:basedOn w:val="916"/>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887">
    <w:name w:val="Bordered &amp; Lined - Accent"/>
    <w:basedOn w:val="916"/>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888">
    <w:name w:val="Bordered &amp; Lined - Accent 1"/>
    <w:basedOn w:val="916"/>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CE0F1" w:themeFill="accent1" w:themeFillTint="50"/>
      </w:tcPr>
    </w:tblStylePr>
    <w:tblStylePr w:type="band2Vert">
      <w:rPr>
        <w:color w:val="404040"/>
        <w:sz w:val="22"/>
      </w:rPr>
      <w:tblPr/>
      <w:tcPr>
        <w:shd w:val="clear" w:color="FFFFFF" w:fill="CCE0F1" w:themeFill="accent1" w:themeFillTint="50"/>
      </w:tcPr>
    </w:tblStylePr>
    <w:tblStylePr w:type="firstCol">
      <w:rPr>
        <w:color w:val="F2F2F2"/>
        <w:sz w:val="22"/>
      </w:rPr>
      <w:tblPr/>
      <w:tcPr>
        <w:shd w:val="clear" w:color="FFFFFF" w:fill="67A4D8" w:themeFill="accent1" w:themeFillTint="ea"/>
      </w:tcPr>
    </w:tblStylePr>
    <w:tblStylePr w:type="firstRow">
      <w:rPr>
        <w:color w:val="F2F2F2"/>
        <w:sz w:val="22"/>
      </w:rPr>
      <w:tblPr/>
      <w:tcPr>
        <w:shd w:val="clear" w:color="FFFFFF" w:fill="67A4D8" w:themeFill="accent1" w:themeFillTint="ea"/>
      </w:tcPr>
    </w:tblStylePr>
    <w:tblStylePr w:type="lastCol">
      <w:rPr>
        <w:color w:val="F2F2F2"/>
        <w:sz w:val="22"/>
      </w:rPr>
      <w:tblPr/>
      <w:tcPr>
        <w:shd w:val="clear" w:color="FFFFFF" w:fill="67A4D8" w:themeFill="accent1" w:themeFillTint="ea"/>
      </w:tcPr>
    </w:tblStylePr>
    <w:tblStylePr w:type="lastRow">
      <w:rPr>
        <w:color w:val="F2F2F2"/>
        <w:sz w:val="22"/>
      </w:rPr>
      <w:tblPr/>
      <w:tcPr>
        <w:shd w:val="clear" w:color="FFFFFF" w:fill="67A4D8" w:themeFill="accent1" w:themeFillTint="ea"/>
      </w:tcPr>
    </w:tblStylePr>
  </w:style>
  <w:style w:type="table" w:styleId="889">
    <w:name w:val="Bordered &amp; Lined - Accent 2"/>
    <w:basedOn w:val="916"/>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890">
    <w:name w:val="Bordered &amp; Lined - Accent 3"/>
    <w:basedOn w:val="916"/>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891">
    <w:name w:val="Bordered &amp; Lined - Accent 4"/>
    <w:basedOn w:val="916"/>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892">
    <w:name w:val="Bordered &amp; Lined - Accent 5"/>
    <w:basedOn w:val="916"/>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9E2F2" w:themeFill="accent5" w:themeFillTint="34"/>
      </w:tcPr>
    </w:tblStylePr>
    <w:tblStylePr w:type="band2Vert">
      <w:rPr>
        <w:color w:val="404040"/>
        <w:sz w:val="22"/>
      </w:rPr>
      <w:tblPr/>
      <w:tcPr>
        <w:shd w:val="clear" w:color="FFFFFF" w:fill="D9E2F2" w:themeFill="accent5" w:themeFillTint="34"/>
      </w:tcPr>
    </w:tblStylePr>
    <w:tblStylePr w:type="firstCol">
      <w:rPr>
        <w:color w:val="F2F2F2"/>
        <w:sz w:val="22"/>
      </w:rPr>
      <w:tblPr/>
      <w:tcPr>
        <w:shd w:val="clear" w:color="FFFFFF" w:fill="4472C4" w:themeFill="accent5"/>
      </w:tcPr>
    </w:tblStylePr>
    <w:tblStylePr w:type="firstRow">
      <w:rPr>
        <w:color w:val="F2F2F2"/>
        <w:sz w:val="22"/>
      </w:rPr>
      <w:tblPr/>
      <w:tcPr>
        <w:shd w:val="clear" w:color="FFFFFF" w:fill="4472C4" w:themeFill="accent5"/>
      </w:tcPr>
    </w:tblStylePr>
    <w:tblStylePr w:type="lastCol">
      <w:rPr>
        <w:color w:val="F2F2F2"/>
        <w:sz w:val="22"/>
      </w:rPr>
      <w:tblPr/>
      <w:tcPr>
        <w:shd w:val="clear" w:color="FFFFFF" w:fill="4472C4" w:themeFill="accent5"/>
      </w:tcPr>
    </w:tblStylePr>
    <w:tblStylePr w:type="lastRow">
      <w:rPr>
        <w:color w:val="F2F2F2"/>
        <w:sz w:val="22"/>
      </w:rPr>
      <w:tblPr/>
      <w:tcPr>
        <w:shd w:val="clear" w:color="FFFFFF" w:fill="4472C4" w:themeFill="accent5"/>
      </w:tcPr>
    </w:tblStylePr>
  </w:style>
  <w:style w:type="table" w:styleId="893">
    <w:name w:val="Bordered &amp; Lined - Accent 6"/>
    <w:basedOn w:val="916"/>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894">
    <w:name w:val="Bordered"/>
    <w:basedOn w:val="916"/>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895">
    <w:name w:val="Bordered - Accent 1"/>
    <w:basedOn w:val="91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896">
    <w:name w:val="Bordered - Accent 2"/>
    <w:basedOn w:val="91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897">
    <w:name w:val="Bordered - Accent 3"/>
    <w:basedOn w:val="91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898">
    <w:name w:val="Bordered - Accent 4"/>
    <w:basedOn w:val="91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899">
    <w:name w:val="Bordered - Accent 5"/>
    <w:basedOn w:val="91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900">
    <w:name w:val="Bordered - Accent 6"/>
    <w:basedOn w:val="91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916">
    <w:name w:val="Normal Table"/>
    <w:uiPriority w:val="99"/>
    <w:semiHidden/>
    <w:unhideWhenUsed/>
    <w:tblPr>
      <w:tblCellMar>
        <w:left w:w="108" w:type="dxa"/>
        <w:top w:w="0" w:type="dxa"/>
        <w:right w:w="108" w:type="dxa"/>
        <w:bottom w:w="0" w:type="dxa"/>
      </w:tblCellMar>
    </w:tblPr>
  </w:style>
  <w:style w:type="table" w:styleId="929">
    <w:name w:val="Table Grid"/>
    <w:basedOn w:val="916"/>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972">
    <w:name w:val="Сетка таблицы1"/>
    <w:basedOn w:val="916"/>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188">
    <w:name w:val="Сетка таблицы11"/>
    <w:basedOn w:val="916"/>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190">
    <w:name w:val="Сетка таблицы2"/>
    <w:basedOn w:val="916"/>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05">
    <w:name w:val="Сетка таблицы3"/>
    <w:basedOn w:val="916"/>
    <w:pPr>
      <w:spacing w:after="0" w:line="240" w:lineRule="auto"/>
    </w:pPr>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06">
    <w:name w:val="Сетка таблицы4"/>
    <w:basedOn w:val="916"/>
    <w:pPr>
      <w:spacing w:after="0" w:line="240" w:lineRule="auto"/>
    </w:pPr>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07">
    <w:name w:val="Леша1"/>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08">
    <w:name w:val="Леша2"/>
    <w:basedOn w:val="916"/>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09">
    <w:name w:val="Леша8"/>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10">
    <w:name w:val="Леша3"/>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11">
    <w:name w:val="Леша4"/>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12">
    <w:name w:val="Леша10"/>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13">
    <w:name w:val="Леша11"/>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14">
    <w:name w:val="Леша12"/>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15">
    <w:name w:val="Леша23"/>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customStyle="1" w:styleId="1216">
    <w:name w:val="Леша81"/>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osim.gov.ru/" TargetMode="External"/><Relationship Id="rId3" Type="http://schemas.openxmlformats.org/officeDocument/2006/relationships/hyperlink" Target="http://www.rosim.gov.ru/" TargetMode="External"/><Relationship Id="rId4" Type="http://schemas.openxmlformats.org/officeDocument/2006/relationships/hyperlink" Target="https://www.roseltorg.ru/_flysystem/webdav/2024/06/30/Reglam_178_30.06.24.pdf" TargetMode="External"/><Relationship Id="rId5" Type="http://schemas.openxmlformats.org/officeDocument/2006/relationships/hyperlink" Target="http://www.torgi.gov.ru/" TargetMode="External"/><Relationship Id="rId6" Type="http://schemas.openxmlformats.org/officeDocument/2006/relationships/hyperlink" Target="http://www.torgi.gov.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E2788-89D5-4F06-82EA-F7F363423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Application>LibreOffice/7.3.7.2$Linux_X86_64 LibreOffice_project/30$Build-2</Application>
  <AppVersion>15.0000</AppVersion>
  <Pages>14</Pages>
  <Words>4424</Words>
  <Characters>31783</Characters>
  <CharactersWithSpaces>36087</CharactersWithSpaces>
  <Paragraphs>234</Paragraphs>
  <Company>ФУГИ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2025-03-21T11:06:00Z</dcterms:created>
  <dc:creator>Левченко Ирина Александровна</dc:creator>
  <dc:description/>
  <dc:language>ru-RU</dc:language>
  <cp:lastModifiedBy/>
  <dcterms:modified xsi:type="dcterms:W3CDTF">2026-08-06T15:36:38Z</dcterms:modified>
  <cp:revision>88</cp:revision>
  <dc:subject/>
  <dc:title/>
</cp:coreProperties>
</file>

<file path=docProps/custom.xml><?xml version="1.0" encoding="utf-8"?>
<Properties xmlns="http://schemas.openxmlformats.org/officeDocument/2006/custom-properties" xmlns:vt="http://schemas.openxmlformats.org/officeDocument/2006/docPropsVTypes"/>
</file>