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0 (Apache licensed) using ORACLE_JRE JAXB in Oracle Java 1.8.0_181 on Windows Server 2008 R2 --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ПРОТОКОЛ № </w:t>
      </w:r>
      <w:r>
        <w:rPr>
          <w:rFonts w:ascii="Times New Roman" w:hAnsi="Times New Roman"/>
          <w:b/>
          <w:i/>
          <w:color w:val="000000"/>
        </w:rPr>
        <w:t>132192-МЭТС/1</w:t>
      </w:r>
    </w:p>
    <w:p>
      <w:pPr>
        <w:spacing w:before="269" w:after="269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</w:rPr>
        <w:t xml:space="preserve">О РЕЗУЛЬТАТАХ ТОРГОВ С ОТКРЫТОЙ ФОРМОЙ ПРЕДСТАВЛЕНИЯ ПРЕДЛОЖЕНИЙ О ЦЕНЕ В ФОРМЕ ОТКРЫТОГО АУКЦИОНА ПО ПРОДАЖЕ ИМУЩЕСТВА </w:t>
      </w:r>
      <w:r>
        <w:br/>
      </w:r>
      <w:r>
        <w:rPr>
          <w:rFonts w:ascii="Times New Roman" w:hAnsi="Times New Roman"/>
          <w:b/>
          <w:i/>
          <w:color w:val="000000"/>
        </w:rPr>
        <w:t>ООО "ДХП"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Лот № </w:t>
      </w:r>
      <w:r>
        <w:rPr>
          <w:rFonts w:ascii="Times New Roman" w:hAnsi="Times New Roman"/>
          <w:b/>
          <w:i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Дата подписания протокола:</w:t>
      </w:r>
      <w:r>
        <w:rPr>
          <w:rFonts w:ascii="Times New Roman" w:hAnsi="Times New Roman"/>
          <w:b/>
          <w:i/>
          <w:color w:val="000000"/>
        </w:rPr>
        <w:t>"12" марта 2024</w:t>
      </w:r>
      <w:r>
        <w:rPr>
          <w:rFonts w:ascii="Times New Roman" w:hAnsi="Times New Roman"/>
          <w:b w:val="false"/>
          <w:i w:val="false"/>
          <w:color w:val="000000"/>
        </w:rPr>
        <w:t>г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Настоящий протокол подписан в подтверждение следующего: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В соответствии с извещением, опубликованным в газете </w:t>
      </w:r>
      <w:r>
        <w:rPr>
          <w:rFonts w:ascii="Times New Roman" w:hAnsi="Times New Roman"/>
          <w:b/>
          <w:i/>
          <w:color w:val="000000"/>
        </w:rPr>
        <w:t>«Коммерсантъ»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>"27" января 2024 г.</w:t>
      </w:r>
      <w:r>
        <w:rPr>
          <w:rFonts w:ascii="Times New Roman" w:hAnsi="Times New Roman"/>
          <w:b w:val="false"/>
          <w:i w:val="false"/>
          <w:color w:val="000000"/>
        </w:rPr>
        <w:t xml:space="preserve"> и газете 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 xml:space="preserve"> г.</w:t>
      </w:r>
      <w:r>
        <w:rPr>
          <w:rFonts w:ascii="Times New Roman" w:hAnsi="Times New Roman"/>
          <w:b w:val="false"/>
          <w:i w:val="false"/>
          <w:color w:val="000000"/>
        </w:rPr>
        <w:t xml:space="preserve"> были объявлены торги на следующих условиях: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Организатор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Левицкий Андрей Евгеньевич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Собственники продаваемых вещей (предмета торгов):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ООО "ДХП"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Наименования арбитражных судов, рассматривающего дело о несостоятельности (банкротстве):</w:t>
      </w:r>
      <w:r>
        <w:rPr>
          <w:rFonts w:ascii="Times New Roman" w:hAnsi="Times New Roman"/>
          <w:b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Арбитражный суд города Москвы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№ дел о банкротстве: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А40-1177/2022 136-2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Арбитражные управляющие должника: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Левицкий Андрей Евгеньевич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открытый аукцион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подачи предложений о цене: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с открытой формой представления предложений о цене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критерии определения победителя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Решение об отказе в допуске заявителя к участию принимается, если: заявка не соответствует требованиям, установленным законодательством РФ; представленные заявителем документы не соответствуют установленным к ним требованиям или сведения, содержащиеся в них, недостоверны; задаток не был зачислен на указанный в сообщ. о торгах счет, в установленный таким сообщ. срок. Победителем в торгах признается участник, предложивший в ходе аукциона максимальную цену. Итоги торгов подводятся на ЭТП после определения победителя.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Место подведения итогов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https://m-ets.ru/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 лоту №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 w:val="false"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Предмет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Объект нежилого фонда, площ.42,3 кв.м., кад.№77:02:0007001:7725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Лот №1 – Объект нежилого фонда, площ.42,3 кв.м., кад.№77:02:0007001:7725, адрес: г.Москва, пр.Высоковольтный, д.7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</w:rPr>
        <w:t xml:space="preserve">Начальная цена лота </w:t>
      </w:r>
      <w:r>
        <w:rPr>
          <w:rFonts w:ascii="Times New Roman" w:hAnsi="Times New Roman"/>
          <w:b/>
          <w:i/>
          <w:color w:val="000000"/>
        </w:rPr>
        <w:t>2 940 000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(НДС не облагается).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В соответствии с протоколом о допуске к участию в открытых торгах № 132192-МЭТС/1 от "06" марта 2024 г. участниками торгов являются следующие лица (далее – Участники торгов):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Мосейчук Артем Сергеевич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ИНН:771580754847 )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Васильева Татьяна Сергеевна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ИНН:690806580128 )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Интанкин Игорь Валерьевич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ИНН:692000038210 )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Мужев Иван Викторович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ИНН:233407344164 )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ЗМЕЕВА ОЛЬГА ВАЛЕНТИНОВНА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ИНН:645317242151 )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Малыгина Марина Викторовна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ИНН:272408037515 )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Костин Иван Владимирович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ИНН:502984373790 ) 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</w:tblPr>
      <w:tblGrid>
        <w:gridCol w:w="5454"/>
        <w:gridCol w:w="2727"/>
        <w:gridCol w:w="5453"/>
      </w:tblGrid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Время подачи заявки на участие в торгах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Цена предложения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Участник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07.03.2024 15:00:15.429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2940000.00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Васильева Татьяна Сергеевна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07.03.2024 15:01:50.799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 xml:space="preserve"> 3087000.00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Мосейчук Артем Сергеевич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07.03.2024 15:16:19.977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3234000.00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Васильева Татьяна Сергеевна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07.03.2024 15:26:40.545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 xml:space="preserve"> 3381000.00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Мосейчук Артем Сергеевич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07.03.2024 15:42:56.530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3528000.00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Васильева Татьяна Сергеевна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07.03.2024 15:43:24.939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 xml:space="preserve"> 3675000.00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e7e7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Мосейчук Артем Сергеевич</w:t>
            </w:r>
          </w:p>
        </w:tc>
      </w:tr>
    </w:tbl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Наиболее высокую цену в размере </w:t>
      </w:r>
      <w:r>
        <w:rPr>
          <w:rFonts w:ascii="Times New Roman" w:hAnsi="Times New Roman"/>
          <w:b/>
          <w:i/>
          <w:color w:val="000000"/>
        </w:rPr>
        <w:t>3 675 000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за имущество, составляющее Лот №1, предложил участник </w:t>
      </w:r>
      <w:r>
        <w:rPr>
          <w:rFonts w:ascii="Times New Roman" w:hAnsi="Times New Roman"/>
          <w:b/>
          <w:i/>
          <w:color w:val="000000"/>
        </w:rPr>
        <w:t>Мосейчук Артем Сергеевич</w:t>
      </w:r>
      <w:r>
        <w:rPr>
          <w:rFonts w:ascii="Times New Roman" w:hAnsi="Times New Roman"/>
          <w:b w:val="false"/>
          <w:i w:val="false"/>
          <w:color w:val="000000"/>
        </w:rPr>
        <w:t xml:space="preserve"> (127253, г. Москва, ул. Псковская, д. 2, корп. 1, кв. 187; ИНН 771580754847), который признается победителем торгов по Лоту №1.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Наиболее высокую по сравнению с ценой, предложенной другими участниками торгов, за исключением победителя торгов в размере </w:t>
      </w:r>
      <w:r>
        <w:rPr>
          <w:rFonts w:ascii="Times New Roman" w:hAnsi="Times New Roman"/>
          <w:b/>
          <w:i/>
          <w:color w:val="000000"/>
        </w:rPr>
        <w:t>3 528 000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за имущество, составляющее Лот №1, предложил участник </w:t>
      </w:r>
      <w:r>
        <w:rPr>
          <w:rFonts w:ascii="Times New Roman" w:hAnsi="Times New Roman"/>
          <w:b/>
          <w:i/>
          <w:color w:val="000000"/>
        </w:rPr>
        <w:t>Васильева Татьяна Сергеевна</w:t>
      </w:r>
      <w:r>
        <w:rPr>
          <w:rFonts w:ascii="Times New Roman" w:hAnsi="Times New Roman"/>
          <w:b w:val="false"/>
          <w:i w:val="false"/>
          <w:color w:val="000000"/>
        </w:rPr>
        <w:t xml:space="preserve"> (ИНН 690806580128)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Мосейчук Артем Сергеевич</w:t>
      </w:r>
      <w:r>
        <w:rPr>
          <w:rFonts w:ascii="Times New Roman" w:hAnsi="Times New Roman"/>
          <w:b w:val="false"/>
          <w:i w:val="false"/>
          <w:color w:val="000000"/>
        </w:rPr>
        <w:t xml:space="preserve"> обязуется в течение 5 дней с даты получения предложения заключить договор купли-продажи имущества, подписать договор купли-продажи имущества, составляющего Лот №1.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срок заключения договора купли-продажи: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Победитель обязан заключить с продавцом договор купли-продажи в срок, не позднее 5 дней со дня получения предложения КУ о заключении такого договора. В случае отказа или уклонения победителя от подписания договора в течение 5 дней со дня получения предложения КУ о заключении такого договора, внесенный задаток ему не возвращается. В этом случае КУ вправе предложить заключить договор участнику, предложившему наиболее высокую цену по сравнению с ценой, предложенной другими участниками, за исключением победителя.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Сроки платежей, реквизиты счетов, на которые вносятся платежи: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Сумма внесенного победителем задатка засчитывается в счет стоимости приобретаемого лота. Победитель обязан уплатить в течение 30 дней с даты заключения договора купли-продажи определенную на торгах стоимость, за вычетом внесенного ранее задатка по реквизитам должника, указанных в договоре купли-продажи.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Организатор торгов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Левицкий Андрей Евгеньевич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_______________ Левицкий Андрей Евгеньевич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