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0 (Apache licensed) using ORACLE_JRE JAXB in Oracle Java 1.8.0_181 on Windows Server 2008 R2 --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 xml:space="preserve">ПРОТОКОЛ № </w:t>
      </w:r>
      <w:r>
        <w:rPr>
          <w:rFonts w:ascii="Times New Roman" w:hAnsi="Times New Roman"/>
          <w:b/>
          <w:i/>
          <w:color w:val="000000"/>
        </w:rPr>
        <w:t>129393-МЭТС/1</w:t>
      </w:r>
    </w:p>
    <w:p>
      <w:pPr>
        <w:spacing w:before="269" w:after="269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</w:rPr>
        <w:t xml:space="preserve">О РЕЗУЛЬТАТАХ ТОРГОВ С ОТКРЫТОЙ ФОРМОЙ ПРЕДСТАВЛЕНИЯ ПРЕДЛОЖЕНИЙ О ЦЕНЕ В ФОРМЕ ОТКРЫТОГО АУКЦИОНА ПО ПРОДАЖЕ ИМУЩЕСТВА </w:t>
      </w:r>
      <w:r>
        <w:br/>
      </w:r>
      <w:r>
        <w:rPr>
          <w:rFonts w:ascii="Times New Roman" w:hAnsi="Times New Roman"/>
          <w:b/>
          <w:i/>
          <w:color w:val="000000"/>
        </w:rPr>
        <w:t>Лясота Евгений Сергеевич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 xml:space="preserve">Лот № </w:t>
      </w:r>
      <w:r>
        <w:rPr>
          <w:rFonts w:ascii="Times New Roman" w:hAnsi="Times New Roman"/>
          <w:b/>
          <w:i/>
          <w:color w:val="000000"/>
        </w:rPr>
        <w:t>1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>Дата подписания протокола:</w:t>
      </w:r>
      <w:r>
        <w:rPr>
          <w:rFonts w:ascii="Times New Roman" w:hAnsi="Times New Roman"/>
          <w:b/>
          <w:i/>
          <w:color w:val="000000"/>
        </w:rPr>
        <w:t>"26" января 2024</w:t>
      </w:r>
      <w:r>
        <w:rPr>
          <w:rFonts w:ascii="Times New Roman" w:hAnsi="Times New Roman"/>
          <w:b w:val="false"/>
          <w:i w:val="false"/>
          <w:color w:val="000000"/>
        </w:rPr>
        <w:t>г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>Настоящий протокол подписан в подтверждение следующего: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 xml:space="preserve">В соответствии с сообщением № </w:t>
      </w:r>
      <w:r>
        <w:rPr>
          <w:rFonts w:ascii="Times New Roman" w:hAnsi="Times New Roman"/>
          <w:b/>
          <w:i/>
          <w:color w:val="000000"/>
        </w:rPr>
        <w:t xml:space="preserve"> 13152345 </w:t>
      </w:r>
      <w:r>
        <w:rPr>
          <w:rFonts w:ascii="Times New Roman" w:hAnsi="Times New Roman"/>
          <w:b w:val="false"/>
          <w:i w:val="false"/>
          <w:color w:val="000000"/>
        </w:rPr>
        <w:t xml:space="preserve"> от </w:t>
      </w:r>
      <w:r>
        <w:rPr>
          <w:rFonts w:ascii="Times New Roman" w:hAnsi="Times New Roman"/>
          <w:b/>
          <w:i/>
          <w:color w:val="000000"/>
        </w:rPr>
        <w:t xml:space="preserve"> 07.12.2023 </w:t>
      </w:r>
      <w:r>
        <w:rPr>
          <w:rFonts w:ascii="Times New Roman" w:hAnsi="Times New Roman"/>
          <w:b w:val="false"/>
          <w:i w:val="false"/>
          <w:color w:val="000000"/>
        </w:rPr>
        <w:t xml:space="preserve"> , опубликованным в ЕФРСБ на следующих условиях: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Организатор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Коршунович Роман Петрович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Собственники продаваемых вещей (предмета торгов):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 xml:space="preserve"> Лясота Евгений Сергеевич 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Наименования арбитражных судов, рассматривающего дело о несостоятельности (банкротстве):</w:t>
      </w:r>
      <w:r>
        <w:rPr>
          <w:rFonts w:ascii="Times New Roman" w:hAnsi="Times New Roman"/>
          <w:b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 xml:space="preserve"> Арбитражный суд города Москвы 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№ дел о банкротстве: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№А40- 109781/23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Арбитражные управляющие должника: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 xml:space="preserve"> Коршунович Роман Петрович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Форма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открытый аукцион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Форма подачи предложений о цене: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с открытой формой представления предложений о цене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Порядок и критерии определения победителя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Победителем торгов признается участник, предложивший в ходе проведения торгов наиболее высокую цену. 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В случае наличия единственного участника, заявка которого на участие в торгах соответствует условиям торгов и содержит предложение о цене не ниже установленной начальной цены продажи, договор купли-продажи заключается с этим участником торгов в соответствии с условиями торгов.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Место подведения итогов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на электронной площадке ООО «Межрегиональная электронная торговая система» - https://www.m-ets.ru.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По лоту №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 w:val="false"/>
          <w:color w:val="000000"/>
        </w:rPr>
        <w:t>1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Предмет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Нежилое помещение (апартаменты),пл.10.3 кв.м.,г.Москва,ул.Енисейская,д.3,корп.4,стр.1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/>
          <w:color w:val="000000"/>
        </w:rPr>
        <w:t>Нежилое помещение (апартаменты), назначение - нежилое, общей площадью 10,3 м2, расположенное по адресу: Российская Федерация, город Москва, вн.тер.г. муниципальный округ Бабушкинский, улица Енисейская, дом 3, корпус 4, строение 1, помещение 7/Н, кадастровый (условный) номер: 77:02:0014008:3595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</w:rPr>
        <w:t xml:space="preserve">Начальная цена лота </w:t>
      </w:r>
      <w:r>
        <w:rPr>
          <w:rFonts w:ascii="Times New Roman" w:hAnsi="Times New Roman"/>
          <w:b/>
          <w:i/>
          <w:color w:val="000000"/>
        </w:rPr>
        <w:t>2 982 000</w:t>
      </w:r>
      <w:r>
        <w:rPr>
          <w:rFonts w:ascii="Times New Roman" w:hAnsi="Times New Roman"/>
          <w:b w:val="false"/>
          <w:i w:val="false"/>
          <w:color w:val="000000"/>
        </w:rPr>
        <w:t xml:space="preserve"> рублей (НДС не облагается).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>В соответствии с протоколом о допуске к участию в открытых торгах № 129393-МЭТС/1 от "22" января 2024 г. участниками торгов являются следующие лица (далее – Участники торгов):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ИП Косыгин Фёдор Иннокентьевич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ИНН:410118746898 ОГРН:319410100009271 ) 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Сидорова Анастасия Константиновна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ИНН:272200730953 ) 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Петрова Анастасия Антоновна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ИНН:780247141942 ) </w:t>
      </w:r>
    </w:p>
    <w:tbl>
      <w:tblPr>
        <w:tblW w:w="0" w:type="auto"/>
        <w:tblCellSpacing w:w="0" w:type="auto"/>
        <w:tblInd w:w="115" w:type="dxa"/>
        <w:tblBorders>
          <w:top w:val="single" w:color="000000" w:sz="8"/>
          <w:left w:val="single" w:color="000000" w:sz="8"/>
          <w:bottom w:val="single" w:color="000000" w:sz="8"/>
          <w:right w:val="single" w:color="000000" w:sz="8"/>
          <w:insideH w:val="none"/>
          <w:insideV w:val="none"/>
        </w:tblBorders>
      </w:tblPr>
      <w:tblGrid>
        <w:gridCol w:w="5454"/>
        <w:gridCol w:w="2727"/>
        <w:gridCol w:w="5453"/>
      </w:tblGrid>
      <w:tr>
        <w:trPr>
          <w:trHeight w:val="120" w:hRule="atLeast"/>
        </w:trPr>
        <w:tc>
          <w:tcPr>
            <w:tcW w:w="5454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Время подачи заявки на участие в торгах</w:t>
            </w:r>
          </w:p>
        </w:tc>
        <w:tc>
          <w:tcPr>
            <w:tcW w:w="2727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Цена предложения</w:t>
            </w:r>
          </w:p>
        </w:tc>
        <w:tc>
          <w:tcPr>
            <w:tcW w:w="5453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Участник</w:t>
            </w:r>
          </w:p>
        </w:tc>
      </w:tr>
      <w:tr>
        <w:trPr>
          <w:trHeight w:val="120" w:hRule="atLeast"/>
        </w:trPr>
        <w:tc>
          <w:tcPr>
            <w:tcW w:w="5454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>25.01.2024 12:00:48.443</w:t>
            </w:r>
          </w:p>
        </w:tc>
        <w:tc>
          <w:tcPr>
            <w:tcW w:w="2727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 xml:space="preserve"> 2982000.00 </w:t>
            </w:r>
          </w:p>
        </w:tc>
        <w:tc>
          <w:tcPr>
            <w:tcW w:w="5453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269" w:after="269"/>
              <w:ind w:left="177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>Сидорова Анастасия Константиновна</w:t>
            </w:r>
          </w:p>
        </w:tc>
      </w:tr>
      <w:tr>
        <w:trPr>
          <w:trHeight w:val="120" w:hRule="atLeast"/>
        </w:trPr>
        <w:tc>
          <w:tcPr>
            <w:tcW w:w="5454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e7e7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25.01.2024 12:01:01.826</w:t>
            </w:r>
          </w:p>
        </w:tc>
        <w:tc>
          <w:tcPr>
            <w:tcW w:w="2727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e7e7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 xml:space="preserve"> 3131100.00 </w:t>
            </w:r>
          </w:p>
        </w:tc>
        <w:tc>
          <w:tcPr>
            <w:tcW w:w="5453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e7e7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269" w:after="269"/>
              <w:ind w:left="177"/>
              <w:jc w:val="left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Петрова Анастасия Антоновна</w:t>
            </w:r>
          </w:p>
        </w:tc>
      </w:tr>
      <w:tr>
        <w:trPr>
          <w:trHeight w:val="120" w:hRule="atLeast"/>
        </w:trPr>
        <w:tc>
          <w:tcPr>
            <w:tcW w:w="5454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>25.01.2024 12:01:29.649</w:t>
            </w:r>
          </w:p>
        </w:tc>
        <w:tc>
          <w:tcPr>
            <w:tcW w:w="2727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 xml:space="preserve"> 3280200.00 </w:t>
            </w:r>
          </w:p>
        </w:tc>
        <w:tc>
          <w:tcPr>
            <w:tcW w:w="5453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269" w:after="269"/>
              <w:ind w:left="177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>Сидорова Анастасия Константиновна</w:t>
            </w:r>
          </w:p>
        </w:tc>
      </w:tr>
    </w:tbl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 xml:space="preserve">Наиболее высокую цену в размере </w:t>
      </w:r>
      <w:r>
        <w:rPr>
          <w:rFonts w:ascii="Times New Roman" w:hAnsi="Times New Roman"/>
          <w:b/>
          <w:i/>
          <w:color w:val="000000"/>
        </w:rPr>
        <w:t>3 280 200</w:t>
      </w:r>
      <w:r>
        <w:rPr>
          <w:rFonts w:ascii="Times New Roman" w:hAnsi="Times New Roman"/>
          <w:b w:val="false"/>
          <w:i w:val="false"/>
          <w:color w:val="000000"/>
        </w:rPr>
        <w:t xml:space="preserve"> рублей за имущество, составляющее Лот №1, предложил участник </w:t>
      </w:r>
      <w:r>
        <w:rPr>
          <w:rFonts w:ascii="Times New Roman" w:hAnsi="Times New Roman"/>
          <w:b/>
          <w:i/>
          <w:color w:val="000000"/>
        </w:rPr>
        <w:t>Сидорова Анастасия Константиновна</w:t>
      </w:r>
      <w:r>
        <w:rPr>
          <w:rFonts w:ascii="Times New Roman" w:hAnsi="Times New Roman"/>
          <w:b w:val="false"/>
          <w:i w:val="false"/>
          <w:color w:val="000000"/>
        </w:rPr>
        <w:t xml:space="preserve"> (г. Хабаровск, ул. Профессора Даниловского, д. 8, кв. 32; ИНН 272200730953), который признается победителем торгов по Лоту №1.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 xml:space="preserve">Наиболее высокую по сравнению с ценой, предложенной другими участниками торгов, за исключением победителя торгов в размере </w:t>
      </w:r>
      <w:r>
        <w:rPr>
          <w:rFonts w:ascii="Times New Roman" w:hAnsi="Times New Roman"/>
          <w:b/>
          <w:i/>
          <w:color w:val="000000"/>
        </w:rPr>
        <w:t>3 131 100</w:t>
      </w:r>
      <w:r>
        <w:rPr>
          <w:rFonts w:ascii="Times New Roman" w:hAnsi="Times New Roman"/>
          <w:b w:val="false"/>
          <w:i w:val="false"/>
          <w:color w:val="000000"/>
        </w:rPr>
        <w:t xml:space="preserve"> рублей за имущество, составляющее Лот №1, предложил участник </w:t>
      </w:r>
      <w:r>
        <w:rPr>
          <w:rFonts w:ascii="Times New Roman" w:hAnsi="Times New Roman"/>
          <w:b/>
          <w:i/>
          <w:color w:val="000000"/>
        </w:rPr>
        <w:t>Петрова Анастасия Антоновна</w:t>
      </w:r>
      <w:r>
        <w:rPr>
          <w:rFonts w:ascii="Times New Roman" w:hAnsi="Times New Roman"/>
          <w:b w:val="false"/>
          <w:i w:val="false"/>
          <w:color w:val="000000"/>
        </w:rPr>
        <w:t xml:space="preserve"> (ИНН 780247141942)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/>
          <w:color w:val="000000"/>
        </w:rPr>
        <w:t>Сидорова Анастасия Константиновна</w:t>
      </w:r>
      <w:r>
        <w:rPr>
          <w:rFonts w:ascii="Times New Roman" w:hAnsi="Times New Roman"/>
          <w:b w:val="false"/>
          <w:i w:val="false"/>
          <w:color w:val="000000"/>
        </w:rPr>
        <w:t xml:space="preserve"> обязуется в течение 5 дней с даты получения предложения заключить договор купли-продажи имущества, подписать договор купли-продажи имущества, составляющего Лот №1.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Порядок и срок заключения договора купли-продажи: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Победитель обязан в течение пяти дней, с даты направления на адрес его электронной почты, указанный в заявке на участие в Торгах, предложения заключить договор и проекта договора, подписать договор и не позднее двух дней с даты подписания направить его Финансовому управляющему. О факте подписания договора Победитель любым доступным для него способом обязан немедленно уведомить Финансового управляющего. Не подписание договора в течение Пяти дней с даты его направления Победителю означает отказ (уклонение) Победителя от заключения договора. Покупатель должен уплатить денежные средства за приобретённое имущество в течение 30 (Тридцати) дней со дня подписания договора купли-продажи. Оплата производится путём перечисления денежных средств на счёт, указанный в объявлении о проведении торгов.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Сроки платежей, реквизиты счетов, на которые вносятся платежи: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Победитель перечисляет на специальный банковский счет в течение 30 (Тридцати) дней с даты заключения договора определенную на Торгах цену продажи лота за вычетом внесенного ранее задатка по следующим реквизитам: Реквизиты для оплаты: Лясота Евгений Сергеевич БАНК: ПАО «Совкомбанк» БИК: 045004763 ИНН: 4401116480 Корсчет: 30101810150040000763 Счет № 40817810150171472487 В назначении платежа необходимо указывать наименование Победителя, реквизиты договора и дату проведения Торгов. В случае если Победитель не исполнит своих обязательств, указанных в настоящем сообщении, Организатор торгов освобождается от всех обязательств, связанных с проведением Торгов и с заключением договора, внесенный Победителем задаток ему не возвращается, а заложенное имущество подлежит повторной продаже в порядке, предусмотренном Положением о торгах. Передача имущества покупателю осуществляется по передаточному акту, подписываемому сторонами и, при необходимости, оформляемому в соответствии с законодательством РФ в течение 5 рабочих дней с даты полной оплаты имущества. В случае неоплаты полной стоимости имущества по договору в течение 30 (Тридцати) календарных дней с даты подписания договора купли-продажи, договор расторгается и имущество, составляющее предмет торгов, считается непроданным. С момента подачи заявки на участие в торгах Покупатель считается ознакомившимся с имуществом, его нахождением, состоянием, комплектностью, отсутствием претензий к состоянию имущества, его расположению и прочим деталям, связанным с дальнейшим получением имущества, его эксплуатацией. Покупатель уведомлен об особенностях приобретения имущества на торгах, осуществляемых помимо воли собственников, а также без согласия членов семьи, иных жильцов, а также прочими обстоятельствами связанными с приобретением имущества реализуемого на торгах по принудительной реализации имущества собственников - банкротов и осознано, добровольно принимает эти риски на себя.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>Организатор торгов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/>
          <w:color w:val="000000"/>
        </w:rPr>
        <w:t>Коршунович Роман Петрович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>_______________ Коршунович Роман Петрович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decimal"/>
      <w:lvlText w:val="%1."/>
      <w:lvlJc w:val="left"/>
      <w:pPr>
        <w:ind w:left="960" w:hanging="36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